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304" w:rsidRDefault="00FB5304" w:rsidP="00FB5304">
      <w:pPr>
        <w:pStyle w:val="Default"/>
        <w:rPr>
          <w:lang w:val="en-GB"/>
        </w:rPr>
      </w:pPr>
      <w:bookmarkStart w:id="0" w:name="_GoBack"/>
      <w:bookmarkEnd w:id="0"/>
    </w:p>
    <w:p w:rsidR="004B10A0" w:rsidRDefault="004B10A0" w:rsidP="004B10A0">
      <w:pPr>
        <w:pStyle w:val="Default"/>
        <w:jc w:val="center"/>
        <w:rPr>
          <w:lang w:val="en-GB"/>
        </w:rPr>
      </w:pPr>
      <w:r>
        <w:rPr>
          <w:noProof/>
          <w:lang w:val="en-GB" w:eastAsia="en-GB"/>
        </w:rPr>
        <w:drawing>
          <wp:inline distT="0" distB="0" distL="0" distR="0" wp14:anchorId="5B4B3242" wp14:editId="6ED3F00E">
            <wp:extent cx="4625340" cy="6167290"/>
            <wp:effectExtent l="0" t="0" r="3810" b="508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issi at upland sit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655711" cy="6207786"/>
                    </a:xfrm>
                    <a:prstGeom prst="rect">
                      <a:avLst/>
                    </a:prstGeom>
                  </pic:spPr>
                </pic:pic>
              </a:graphicData>
            </a:graphic>
          </wp:inline>
        </w:drawing>
      </w:r>
    </w:p>
    <w:p w:rsidR="004B10A0" w:rsidRDefault="004B10A0" w:rsidP="00FB5304">
      <w:pPr>
        <w:pStyle w:val="Default"/>
        <w:rPr>
          <w:lang w:val="en-GB"/>
        </w:rPr>
      </w:pPr>
    </w:p>
    <w:p w:rsidR="004B10A0" w:rsidRPr="004B10A0" w:rsidRDefault="004B10A0" w:rsidP="004B10A0">
      <w:pPr>
        <w:pStyle w:val="Default"/>
        <w:jc w:val="center"/>
        <w:rPr>
          <w:b/>
          <w:sz w:val="32"/>
          <w:szCs w:val="32"/>
          <w:lang w:val="en-GB"/>
        </w:rPr>
      </w:pPr>
      <w:r w:rsidRPr="004B10A0">
        <w:rPr>
          <w:b/>
          <w:sz w:val="32"/>
          <w:szCs w:val="32"/>
          <w:lang w:val="en-GB"/>
        </w:rPr>
        <w:t>Energy grass research in Wales and Sweden</w:t>
      </w:r>
    </w:p>
    <w:p w:rsidR="004B10A0" w:rsidRDefault="004B10A0" w:rsidP="00FB5304">
      <w:pPr>
        <w:pStyle w:val="Default"/>
        <w:rPr>
          <w:lang w:val="en-GB"/>
        </w:rPr>
      </w:pPr>
    </w:p>
    <w:p w:rsidR="004B10A0" w:rsidRDefault="004B10A0" w:rsidP="00FB5304">
      <w:pPr>
        <w:pStyle w:val="Default"/>
        <w:rPr>
          <w:lang w:val="en-GB"/>
        </w:rPr>
      </w:pPr>
      <w:r>
        <w:rPr>
          <w:lang w:val="en-GB"/>
        </w:rPr>
        <w:t>Cecilia Palmborg and Elaine Jensen</w:t>
      </w:r>
    </w:p>
    <w:p w:rsidR="004B10A0" w:rsidRDefault="004B10A0" w:rsidP="00FB5304">
      <w:pPr>
        <w:pStyle w:val="Default"/>
        <w:rPr>
          <w:lang w:val="en-GB"/>
        </w:rPr>
      </w:pPr>
    </w:p>
    <w:p w:rsidR="00D61D92" w:rsidRDefault="00D61D92" w:rsidP="00FB5304">
      <w:pPr>
        <w:pStyle w:val="Default"/>
        <w:rPr>
          <w:lang w:val="en-GB"/>
        </w:rPr>
      </w:pPr>
      <w:r>
        <w:rPr>
          <w:lang w:val="en-GB"/>
        </w:rPr>
        <w:t xml:space="preserve">Report to the </w:t>
      </w:r>
      <w:proofErr w:type="spellStart"/>
      <w:r>
        <w:rPr>
          <w:lang w:val="en-GB"/>
        </w:rPr>
        <w:t>Stapledon</w:t>
      </w:r>
      <w:proofErr w:type="spellEnd"/>
      <w:r>
        <w:rPr>
          <w:lang w:val="en-GB"/>
        </w:rPr>
        <w:t xml:space="preserve"> Memorial Trust</w:t>
      </w:r>
      <w:r w:rsidR="00C34A9F">
        <w:rPr>
          <w:lang w:val="en-GB"/>
        </w:rPr>
        <w:t xml:space="preserve"> of a research visit</w:t>
      </w:r>
    </w:p>
    <w:p w:rsidR="00D61D92" w:rsidRDefault="00D61D92" w:rsidP="00FB5304">
      <w:pPr>
        <w:pStyle w:val="Default"/>
        <w:rPr>
          <w:lang w:val="en-GB"/>
        </w:rPr>
      </w:pPr>
    </w:p>
    <w:p w:rsidR="00D61D92" w:rsidRDefault="00D61D92" w:rsidP="00FB5304">
      <w:pPr>
        <w:pStyle w:val="Default"/>
        <w:rPr>
          <w:lang w:val="en-GB"/>
        </w:rPr>
      </w:pPr>
      <w:r>
        <w:rPr>
          <w:lang w:val="en-GB"/>
        </w:rPr>
        <w:t>Department of agricultural research for northern Sweden</w:t>
      </w:r>
    </w:p>
    <w:p w:rsidR="00D61D92" w:rsidRDefault="00D61D92" w:rsidP="00FB5304">
      <w:pPr>
        <w:pStyle w:val="Default"/>
        <w:rPr>
          <w:lang w:val="en-GB"/>
        </w:rPr>
      </w:pPr>
      <w:r>
        <w:rPr>
          <w:lang w:val="en-GB"/>
        </w:rPr>
        <w:t>Swedish University or Agricultural Sciences</w:t>
      </w:r>
    </w:p>
    <w:p w:rsidR="00D61D92" w:rsidRDefault="00D61D92" w:rsidP="00FB5304">
      <w:pPr>
        <w:pStyle w:val="Default"/>
        <w:rPr>
          <w:lang w:val="en-GB"/>
        </w:rPr>
      </w:pPr>
      <w:r>
        <w:rPr>
          <w:lang w:val="en-GB"/>
        </w:rPr>
        <w:t xml:space="preserve">90183 </w:t>
      </w:r>
      <w:proofErr w:type="spellStart"/>
      <w:r>
        <w:rPr>
          <w:lang w:val="en-GB"/>
        </w:rPr>
        <w:t>Umeå</w:t>
      </w:r>
      <w:proofErr w:type="spellEnd"/>
    </w:p>
    <w:p w:rsidR="00D61D92" w:rsidRDefault="00D61D92" w:rsidP="00FB5304">
      <w:pPr>
        <w:pStyle w:val="Default"/>
        <w:rPr>
          <w:lang w:val="en-GB"/>
        </w:rPr>
      </w:pPr>
      <w:r>
        <w:rPr>
          <w:lang w:val="en-GB"/>
        </w:rPr>
        <w:t>Sweden</w:t>
      </w:r>
    </w:p>
    <w:p w:rsidR="00D61D92" w:rsidRDefault="00D61D92" w:rsidP="00FB5304">
      <w:pPr>
        <w:pStyle w:val="Default"/>
        <w:rPr>
          <w:lang w:val="en-GB"/>
        </w:rPr>
      </w:pPr>
    </w:p>
    <w:p w:rsidR="00D61D92" w:rsidRPr="00192CF6" w:rsidRDefault="00D61D92" w:rsidP="00FB5304">
      <w:pPr>
        <w:pStyle w:val="Default"/>
        <w:rPr>
          <w:lang w:val="en-GB"/>
        </w:rPr>
      </w:pPr>
    </w:p>
    <w:p w:rsidR="004B10A0" w:rsidRDefault="004B10A0" w:rsidP="00FB5304">
      <w:pPr>
        <w:pStyle w:val="Default"/>
        <w:rPr>
          <w:sz w:val="23"/>
          <w:szCs w:val="23"/>
          <w:u w:val="single"/>
          <w:lang w:val="en-GB"/>
        </w:rPr>
      </w:pPr>
    </w:p>
    <w:p w:rsidR="004B10A0" w:rsidRDefault="004B10A0" w:rsidP="00FB5304">
      <w:pPr>
        <w:pStyle w:val="Default"/>
        <w:rPr>
          <w:sz w:val="23"/>
          <w:szCs w:val="23"/>
          <w:u w:val="single"/>
          <w:lang w:val="en-GB"/>
        </w:rPr>
      </w:pPr>
    </w:p>
    <w:p w:rsidR="00FB5304" w:rsidRPr="00FB5304" w:rsidRDefault="00FB5304" w:rsidP="00FB5304">
      <w:pPr>
        <w:pStyle w:val="Default"/>
        <w:rPr>
          <w:sz w:val="23"/>
          <w:szCs w:val="23"/>
          <w:lang w:val="en-GB"/>
        </w:rPr>
      </w:pPr>
      <w:r w:rsidRPr="00D61D92">
        <w:rPr>
          <w:sz w:val="23"/>
          <w:szCs w:val="23"/>
          <w:u w:val="single"/>
          <w:lang w:val="en-GB"/>
        </w:rPr>
        <w:t>Research and fellowship dates</w:t>
      </w:r>
      <w:r w:rsidRPr="00FB5304">
        <w:rPr>
          <w:sz w:val="23"/>
          <w:szCs w:val="23"/>
          <w:lang w:val="en-GB"/>
        </w:rPr>
        <w:t xml:space="preserve"> – </w:t>
      </w:r>
      <w:r>
        <w:rPr>
          <w:sz w:val="23"/>
          <w:szCs w:val="23"/>
          <w:lang w:val="en-GB"/>
        </w:rPr>
        <w:t>1</w:t>
      </w:r>
      <w:r w:rsidRPr="00192CF6">
        <w:rPr>
          <w:sz w:val="23"/>
          <w:szCs w:val="23"/>
          <w:vertAlign w:val="superscript"/>
          <w:lang w:val="en-GB"/>
        </w:rPr>
        <w:t>st</w:t>
      </w:r>
      <w:r w:rsidR="00192CF6">
        <w:rPr>
          <w:sz w:val="16"/>
          <w:szCs w:val="16"/>
          <w:lang w:val="en-GB"/>
        </w:rPr>
        <w:t xml:space="preserve"> April 2019</w:t>
      </w:r>
      <w:r w:rsidR="00192CF6">
        <w:rPr>
          <w:sz w:val="23"/>
          <w:szCs w:val="23"/>
          <w:lang w:val="en-GB"/>
        </w:rPr>
        <w:t>– 1st</w:t>
      </w:r>
      <w:r w:rsidRPr="00FB5304">
        <w:rPr>
          <w:sz w:val="16"/>
          <w:szCs w:val="16"/>
          <w:lang w:val="en-GB"/>
        </w:rPr>
        <w:t xml:space="preserve"> </w:t>
      </w:r>
      <w:r w:rsidR="00192CF6">
        <w:rPr>
          <w:sz w:val="23"/>
          <w:szCs w:val="23"/>
          <w:lang w:val="en-GB"/>
        </w:rPr>
        <w:t>May 2019</w:t>
      </w:r>
      <w:r w:rsidRPr="00FB5304">
        <w:rPr>
          <w:sz w:val="23"/>
          <w:szCs w:val="23"/>
          <w:lang w:val="en-GB"/>
        </w:rPr>
        <w:t xml:space="preserve"> </w:t>
      </w:r>
    </w:p>
    <w:p w:rsidR="00D61D92" w:rsidRDefault="00D61D92" w:rsidP="00FB5304">
      <w:pPr>
        <w:pStyle w:val="Default"/>
        <w:rPr>
          <w:sz w:val="23"/>
          <w:szCs w:val="23"/>
          <w:lang w:val="en-GB"/>
        </w:rPr>
      </w:pPr>
    </w:p>
    <w:p w:rsidR="00FB5304" w:rsidRPr="00D61D92" w:rsidRDefault="00FB5304" w:rsidP="00FB5304">
      <w:pPr>
        <w:pStyle w:val="Default"/>
        <w:rPr>
          <w:sz w:val="23"/>
          <w:szCs w:val="23"/>
          <w:u w:val="single"/>
          <w:lang w:val="en-GB"/>
        </w:rPr>
      </w:pPr>
      <w:r w:rsidRPr="00D61D92">
        <w:rPr>
          <w:sz w:val="23"/>
          <w:szCs w:val="23"/>
          <w:u w:val="single"/>
          <w:lang w:val="en-GB"/>
        </w:rPr>
        <w:t xml:space="preserve">UK lead </w:t>
      </w:r>
      <w:r w:rsidR="00D61D92">
        <w:rPr>
          <w:sz w:val="23"/>
          <w:szCs w:val="23"/>
          <w:u w:val="single"/>
          <w:lang w:val="en-GB"/>
        </w:rPr>
        <w:t xml:space="preserve">and host </w:t>
      </w:r>
      <w:r w:rsidRPr="00D61D92">
        <w:rPr>
          <w:sz w:val="23"/>
          <w:szCs w:val="23"/>
          <w:u w:val="single"/>
          <w:lang w:val="en-GB"/>
        </w:rPr>
        <w:t xml:space="preserve">organisation </w:t>
      </w:r>
    </w:p>
    <w:p w:rsidR="00FB5304" w:rsidRPr="00FB5304" w:rsidRDefault="00FB5304" w:rsidP="00FB5304">
      <w:pPr>
        <w:pStyle w:val="Default"/>
        <w:rPr>
          <w:sz w:val="23"/>
          <w:szCs w:val="23"/>
          <w:lang w:val="en-GB"/>
        </w:rPr>
      </w:pPr>
      <w:r w:rsidRPr="00FB5304">
        <w:rPr>
          <w:sz w:val="23"/>
          <w:szCs w:val="23"/>
          <w:lang w:val="en-GB"/>
        </w:rPr>
        <w:t xml:space="preserve">Institute of Biological Environmental Rural studies (IBERS) </w:t>
      </w:r>
    </w:p>
    <w:p w:rsidR="00FB5304" w:rsidRPr="00FB5304" w:rsidRDefault="00FB5304" w:rsidP="00FB5304">
      <w:pPr>
        <w:pStyle w:val="Default"/>
        <w:rPr>
          <w:sz w:val="23"/>
          <w:szCs w:val="23"/>
          <w:lang w:val="en-GB"/>
        </w:rPr>
      </w:pPr>
      <w:r w:rsidRPr="00FB5304">
        <w:rPr>
          <w:sz w:val="23"/>
          <w:szCs w:val="23"/>
          <w:lang w:val="en-GB"/>
        </w:rPr>
        <w:t xml:space="preserve">Aberystwyth University </w:t>
      </w:r>
    </w:p>
    <w:p w:rsidR="00FB5304" w:rsidRPr="00FB5304" w:rsidRDefault="00FB5304" w:rsidP="00FB5304">
      <w:pPr>
        <w:pStyle w:val="Default"/>
        <w:rPr>
          <w:sz w:val="23"/>
          <w:szCs w:val="23"/>
          <w:lang w:val="en-GB"/>
        </w:rPr>
      </w:pPr>
      <w:proofErr w:type="spellStart"/>
      <w:r w:rsidRPr="00FB5304">
        <w:rPr>
          <w:sz w:val="23"/>
          <w:szCs w:val="23"/>
          <w:lang w:val="en-GB"/>
        </w:rPr>
        <w:t>Gogerddan</w:t>
      </w:r>
      <w:proofErr w:type="spellEnd"/>
      <w:r w:rsidRPr="00FB5304">
        <w:rPr>
          <w:sz w:val="23"/>
          <w:szCs w:val="23"/>
          <w:lang w:val="en-GB"/>
        </w:rPr>
        <w:t xml:space="preserve"> </w:t>
      </w:r>
    </w:p>
    <w:p w:rsidR="00FB5304" w:rsidRPr="00FB5304" w:rsidRDefault="00FB5304" w:rsidP="00FB5304">
      <w:pPr>
        <w:pStyle w:val="Default"/>
        <w:rPr>
          <w:sz w:val="23"/>
          <w:szCs w:val="23"/>
          <w:lang w:val="en-GB"/>
        </w:rPr>
      </w:pPr>
      <w:r w:rsidRPr="00FB5304">
        <w:rPr>
          <w:sz w:val="23"/>
          <w:szCs w:val="23"/>
          <w:lang w:val="en-GB"/>
        </w:rPr>
        <w:t xml:space="preserve">Aberystwyth </w:t>
      </w:r>
    </w:p>
    <w:p w:rsidR="00FB5304" w:rsidRPr="00FB5304" w:rsidRDefault="00FB5304" w:rsidP="00FB5304">
      <w:pPr>
        <w:pStyle w:val="Default"/>
        <w:rPr>
          <w:sz w:val="23"/>
          <w:szCs w:val="23"/>
          <w:lang w:val="en-GB"/>
        </w:rPr>
      </w:pPr>
      <w:r w:rsidRPr="00FB5304">
        <w:rPr>
          <w:sz w:val="23"/>
          <w:szCs w:val="23"/>
          <w:lang w:val="en-GB"/>
        </w:rPr>
        <w:t xml:space="preserve">Ceredigion </w:t>
      </w:r>
    </w:p>
    <w:p w:rsidR="00FB5304" w:rsidRPr="00FB5304" w:rsidRDefault="00FB5304" w:rsidP="00FB5304">
      <w:pPr>
        <w:pStyle w:val="Default"/>
        <w:rPr>
          <w:sz w:val="23"/>
          <w:szCs w:val="23"/>
          <w:lang w:val="en-GB"/>
        </w:rPr>
      </w:pPr>
      <w:r w:rsidRPr="00FB5304">
        <w:rPr>
          <w:sz w:val="23"/>
          <w:szCs w:val="23"/>
          <w:lang w:val="en-GB"/>
        </w:rPr>
        <w:t xml:space="preserve">SY23 3EE </w:t>
      </w:r>
    </w:p>
    <w:p w:rsidR="00D61D92" w:rsidRDefault="00D61D92" w:rsidP="00FB5304">
      <w:pPr>
        <w:pStyle w:val="Default"/>
        <w:rPr>
          <w:sz w:val="23"/>
          <w:szCs w:val="23"/>
          <w:u w:val="single"/>
          <w:lang w:val="en-GB"/>
        </w:rPr>
      </w:pPr>
    </w:p>
    <w:p w:rsidR="00FB5304" w:rsidRPr="00D61D92" w:rsidRDefault="00FB5304" w:rsidP="00FB5304">
      <w:pPr>
        <w:pStyle w:val="Default"/>
        <w:rPr>
          <w:sz w:val="23"/>
          <w:szCs w:val="23"/>
          <w:u w:val="single"/>
          <w:lang w:val="en-GB"/>
        </w:rPr>
      </w:pPr>
      <w:r w:rsidRPr="00D61D92">
        <w:rPr>
          <w:sz w:val="23"/>
          <w:szCs w:val="23"/>
          <w:u w:val="single"/>
          <w:lang w:val="en-GB"/>
        </w:rPr>
        <w:t>C</w:t>
      </w:r>
      <w:r w:rsidR="00D61D92">
        <w:rPr>
          <w:sz w:val="23"/>
          <w:szCs w:val="23"/>
          <w:u w:val="single"/>
          <w:lang w:val="en-GB"/>
        </w:rPr>
        <w:t>ontact at UK lead organisation</w:t>
      </w:r>
    </w:p>
    <w:p w:rsidR="00FB5304" w:rsidRPr="00FB5304" w:rsidRDefault="00D61D92" w:rsidP="00FB5304">
      <w:pPr>
        <w:pStyle w:val="Default"/>
        <w:rPr>
          <w:sz w:val="23"/>
          <w:szCs w:val="23"/>
          <w:lang w:val="en-GB"/>
        </w:rPr>
      </w:pPr>
      <w:proofErr w:type="spellStart"/>
      <w:r>
        <w:rPr>
          <w:sz w:val="23"/>
          <w:szCs w:val="23"/>
          <w:lang w:val="en-GB"/>
        </w:rPr>
        <w:t>Dr.</w:t>
      </w:r>
      <w:proofErr w:type="spellEnd"/>
      <w:r>
        <w:rPr>
          <w:sz w:val="23"/>
          <w:szCs w:val="23"/>
          <w:lang w:val="en-GB"/>
        </w:rPr>
        <w:t xml:space="preserve"> </w:t>
      </w:r>
      <w:r w:rsidR="00192CF6">
        <w:rPr>
          <w:sz w:val="23"/>
          <w:szCs w:val="23"/>
          <w:lang w:val="en-GB"/>
        </w:rPr>
        <w:t>Elaine Jensen</w:t>
      </w:r>
      <w:r w:rsidR="00FB5304" w:rsidRPr="00FB5304">
        <w:rPr>
          <w:sz w:val="23"/>
          <w:szCs w:val="23"/>
          <w:lang w:val="en-GB"/>
        </w:rPr>
        <w:t>, Senior Grass Breeder, IBERS, Ab</w:t>
      </w:r>
      <w:r w:rsidR="00192CF6">
        <w:rPr>
          <w:sz w:val="23"/>
          <w:szCs w:val="23"/>
          <w:lang w:val="en-GB"/>
        </w:rPr>
        <w:t>erystwyth University. Email: fft</w:t>
      </w:r>
      <w:r w:rsidR="00FB5304" w:rsidRPr="00FB5304">
        <w:rPr>
          <w:sz w:val="23"/>
          <w:szCs w:val="23"/>
          <w:lang w:val="en-GB"/>
        </w:rPr>
        <w:t xml:space="preserve">@aber.ac.uk. </w:t>
      </w:r>
    </w:p>
    <w:p w:rsidR="00D61D92" w:rsidRDefault="00D61D92" w:rsidP="00FB5304">
      <w:pPr>
        <w:pStyle w:val="Default"/>
        <w:rPr>
          <w:sz w:val="23"/>
          <w:szCs w:val="23"/>
          <w:lang w:val="en-GB"/>
        </w:rPr>
      </w:pPr>
    </w:p>
    <w:p w:rsidR="00FB5304" w:rsidRPr="00D61D92" w:rsidRDefault="00FB5304" w:rsidP="00FB5304">
      <w:pPr>
        <w:pStyle w:val="Default"/>
        <w:rPr>
          <w:sz w:val="23"/>
          <w:szCs w:val="23"/>
          <w:u w:val="single"/>
          <w:lang w:val="en-GB"/>
        </w:rPr>
      </w:pPr>
      <w:r w:rsidRPr="00D61D92">
        <w:rPr>
          <w:sz w:val="23"/>
          <w:szCs w:val="23"/>
          <w:u w:val="single"/>
          <w:lang w:val="en-GB"/>
        </w:rPr>
        <w:t xml:space="preserve">Summary of the fellowship </w:t>
      </w:r>
    </w:p>
    <w:p w:rsidR="00FB5304" w:rsidRPr="00FB5304" w:rsidRDefault="00FB5304" w:rsidP="00192CF6">
      <w:pPr>
        <w:pStyle w:val="Default"/>
        <w:rPr>
          <w:sz w:val="23"/>
          <w:szCs w:val="23"/>
          <w:lang w:val="en-GB"/>
        </w:rPr>
      </w:pPr>
      <w:r w:rsidRPr="00FB5304">
        <w:rPr>
          <w:sz w:val="23"/>
          <w:szCs w:val="23"/>
          <w:lang w:val="en-GB"/>
        </w:rPr>
        <w:t>The fellowship was applied for to f</w:t>
      </w:r>
      <w:r w:rsidR="00192CF6">
        <w:rPr>
          <w:sz w:val="23"/>
          <w:szCs w:val="23"/>
          <w:lang w:val="en-GB"/>
        </w:rPr>
        <w:t xml:space="preserve">inance a trip from </w:t>
      </w:r>
      <w:proofErr w:type="spellStart"/>
      <w:r w:rsidR="00192CF6">
        <w:rPr>
          <w:sz w:val="23"/>
          <w:szCs w:val="23"/>
          <w:lang w:val="en-GB"/>
        </w:rPr>
        <w:t>Umeå</w:t>
      </w:r>
      <w:proofErr w:type="spellEnd"/>
      <w:r w:rsidR="00192CF6">
        <w:rPr>
          <w:sz w:val="23"/>
          <w:szCs w:val="23"/>
          <w:lang w:val="en-GB"/>
        </w:rPr>
        <w:t xml:space="preserve"> in Sweden to IBERS in Aberystwyth.</w:t>
      </w:r>
      <w:r w:rsidRPr="00FB5304">
        <w:rPr>
          <w:sz w:val="23"/>
          <w:szCs w:val="23"/>
          <w:lang w:val="en-GB"/>
        </w:rPr>
        <w:t xml:space="preserve"> The intention of the visit was to </w:t>
      </w:r>
      <w:r w:rsidR="00192CF6">
        <w:rPr>
          <w:sz w:val="23"/>
          <w:szCs w:val="23"/>
          <w:lang w:val="en-GB"/>
        </w:rPr>
        <w:t>exchange information about croppin</w:t>
      </w:r>
      <w:r w:rsidR="00601F8D">
        <w:rPr>
          <w:sz w:val="23"/>
          <w:szCs w:val="23"/>
          <w:lang w:val="en-GB"/>
        </w:rPr>
        <w:t>g</w:t>
      </w:r>
      <w:r w:rsidR="00192CF6">
        <w:rPr>
          <w:sz w:val="23"/>
          <w:szCs w:val="23"/>
          <w:lang w:val="en-GB"/>
        </w:rPr>
        <w:t xml:space="preserve"> and demands of reed canary grass. In addition I learned about the research on </w:t>
      </w:r>
      <w:proofErr w:type="spellStart"/>
      <w:r w:rsidR="00192CF6">
        <w:rPr>
          <w:sz w:val="23"/>
          <w:szCs w:val="23"/>
          <w:lang w:val="en-GB"/>
        </w:rPr>
        <w:t>MIscanthus</w:t>
      </w:r>
      <w:proofErr w:type="spellEnd"/>
      <w:r w:rsidR="00192CF6">
        <w:rPr>
          <w:sz w:val="23"/>
          <w:szCs w:val="23"/>
          <w:lang w:val="en-GB"/>
        </w:rPr>
        <w:t xml:space="preserve"> ssp. in Aberystwyth. </w:t>
      </w:r>
    </w:p>
    <w:p w:rsidR="00192CF6" w:rsidRDefault="00192CF6" w:rsidP="00FB5304">
      <w:pPr>
        <w:rPr>
          <w:sz w:val="23"/>
          <w:szCs w:val="23"/>
        </w:rPr>
      </w:pPr>
    </w:p>
    <w:p w:rsidR="00BB3BA4" w:rsidRPr="00D61D92" w:rsidRDefault="00FB5304" w:rsidP="00FB5304">
      <w:pPr>
        <w:rPr>
          <w:bCs/>
          <w:sz w:val="24"/>
          <w:u w:val="single"/>
        </w:rPr>
      </w:pPr>
      <w:r w:rsidRPr="00D61D92">
        <w:rPr>
          <w:sz w:val="23"/>
          <w:szCs w:val="23"/>
          <w:u w:val="single"/>
        </w:rPr>
        <w:t>Fellowship Background</w:t>
      </w:r>
    </w:p>
    <w:p w:rsidR="00074F03" w:rsidRDefault="00074F03" w:rsidP="00BB3BA4">
      <w:pPr>
        <w:rPr>
          <w:sz w:val="24"/>
          <w:lang w:val="en-US"/>
        </w:rPr>
      </w:pPr>
      <w:r>
        <w:rPr>
          <w:sz w:val="24"/>
          <w:lang w:val="en-US"/>
        </w:rPr>
        <w:t>Reed canary grass is a tall perennial grass that is native to Eurasia. It has been used as a forage species in Europe and northern America during the 20</w:t>
      </w:r>
      <w:r w:rsidRPr="00074F03">
        <w:rPr>
          <w:sz w:val="24"/>
          <w:vertAlign w:val="superscript"/>
          <w:lang w:val="en-US"/>
        </w:rPr>
        <w:t>th</w:t>
      </w:r>
      <w:r>
        <w:rPr>
          <w:sz w:val="24"/>
          <w:lang w:val="en-US"/>
        </w:rPr>
        <w:t xml:space="preserve"> century. In the 1980s it was noticed as an energy crop because of its high production potential and low nutrient demand in cropping. It has also been used in </w:t>
      </w:r>
      <w:r w:rsidR="00A45E49">
        <w:rPr>
          <w:sz w:val="24"/>
          <w:lang w:val="en-US"/>
        </w:rPr>
        <w:t>remediation of mine tailings in northern Sweden</w:t>
      </w:r>
      <w:r>
        <w:rPr>
          <w:sz w:val="24"/>
          <w:lang w:val="en-US"/>
        </w:rPr>
        <w:t xml:space="preserve"> </w:t>
      </w:r>
      <w:r w:rsidR="00A45E49">
        <w:rPr>
          <w:sz w:val="24"/>
          <w:lang w:val="en-US"/>
        </w:rPr>
        <w:t xml:space="preserve">as a means to decrease the amount of water leaching through the tailings by increasing evapotranspiration </w:t>
      </w:r>
      <w:r w:rsidR="00A45E49" w:rsidRPr="00A45E49">
        <w:rPr>
          <w:sz w:val="24"/>
          <w:lang w:val="en-US"/>
        </w:rPr>
        <w:t>{</w:t>
      </w:r>
      <w:proofErr w:type="spellStart"/>
      <w:r w:rsidR="00A45E49" w:rsidRPr="00A45E49">
        <w:rPr>
          <w:sz w:val="24"/>
          <w:lang w:val="en-US"/>
        </w:rPr>
        <w:t>Neuschutz</w:t>
      </w:r>
      <w:proofErr w:type="spellEnd"/>
      <w:r w:rsidR="00A45E49" w:rsidRPr="00A45E49">
        <w:rPr>
          <w:sz w:val="24"/>
          <w:lang w:val="en-US"/>
        </w:rPr>
        <w:t>, 2010 #2874}</w:t>
      </w:r>
      <w:r w:rsidR="00A45E49">
        <w:rPr>
          <w:sz w:val="24"/>
          <w:lang w:val="en-US"/>
        </w:rPr>
        <w:t xml:space="preserve">. </w:t>
      </w:r>
    </w:p>
    <w:p w:rsidR="00503FD9" w:rsidRPr="00A45E49" w:rsidRDefault="00BB3BA4" w:rsidP="00BB3BA4">
      <w:pPr>
        <w:rPr>
          <w:sz w:val="24"/>
          <w:lang w:val="en-US"/>
        </w:rPr>
      </w:pPr>
      <w:proofErr w:type="spellStart"/>
      <w:r>
        <w:rPr>
          <w:sz w:val="24"/>
          <w:lang w:val="en-US"/>
        </w:rPr>
        <w:t>Aberystwyth</w:t>
      </w:r>
      <w:proofErr w:type="spellEnd"/>
      <w:r>
        <w:rPr>
          <w:sz w:val="24"/>
          <w:lang w:val="en-US"/>
        </w:rPr>
        <w:t xml:space="preserve"> is near the central Wales </w:t>
      </w:r>
      <w:proofErr w:type="spellStart"/>
      <w:r>
        <w:rPr>
          <w:sz w:val="24"/>
          <w:lang w:val="en-US"/>
        </w:rPr>
        <w:t>orefield</w:t>
      </w:r>
      <w:proofErr w:type="spellEnd"/>
      <w:r>
        <w:rPr>
          <w:sz w:val="24"/>
          <w:lang w:val="en-US"/>
        </w:rPr>
        <w:t xml:space="preserve"> and thus </w:t>
      </w:r>
      <w:r w:rsidR="00503FD9">
        <w:rPr>
          <w:sz w:val="24"/>
          <w:lang w:val="en-US"/>
        </w:rPr>
        <w:t>has</w:t>
      </w:r>
      <w:r>
        <w:rPr>
          <w:sz w:val="24"/>
          <w:lang w:val="en-US"/>
        </w:rPr>
        <w:t xml:space="preserve"> hundreds of abandoned local metal mines associated with metal mining of the last two centuries. </w:t>
      </w:r>
      <w:r w:rsidRPr="00192CF6">
        <w:rPr>
          <w:bCs/>
          <w:sz w:val="24"/>
        </w:rPr>
        <w:t xml:space="preserve">Wales has 67 surface and groundwater bodies failing under the Water Framework Directive due to pollution from such sites. Of the 1300 abandoned metal mines in Wales, funding restrictions limit Natural Resources Wales to tackling problems at 10 such sites, due to the high cost of conventional engineering solutions (£800K-£2.5 M per site). Metal mine pollution sources are distributed via sediment transport, leaching and/or mine water drainage. Landowners require low-cost solutions that can be applied responsibly across a range of sites. </w:t>
      </w:r>
      <w:proofErr w:type="spellStart"/>
      <w:r>
        <w:rPr>
          <w:sz w:val="24"/>
          <w:lang w:val="en-US"/>
        </w:rPr>
        <w:t>Dr</w:t>
      </w:r>
      <w:proofErr w:type="spellEnd"/>
      <w:r>
        <w:rPr>
          <w:sz w:val="24"/>
          <w:lang w:val="en-US"/>
        </w:rPr>
        <w:t xml:space="preserve"> </w:t>
      </w:r>
      <w:proofErr w:type="spellStart"/>
      <w:r>
        <w:rPr>
          <w:sz w:val="24"/>
          <w:lang w:val="en-US"/>
        </w:rPr>
        <w:t>Palmborg</w:t>
      </w:r>
      <w:proofErr w:type="spellEnd"/>
      <w:r>
        <w:rPr>
          <w:sz w:val="24"/>
          <w:lang w:val="en-US"/>
        </w:rPr>
        <w:t xml:space="preserve"> has extensive experience in the perennial grass RCG, including in metal uptake by this species, and will help </w:t>
      </w:r>
      <w:proofErr w:type="spellStart"/>
      <w:r>
        <w:rPr>
          <w:sz w:val="24"/>
          <w:lang w:val="en-US"/>
        </w:rPr>
        <w:t>Dr</w:t>
      </w:r>
      <w:proofErr w:type="spellEnd"/>
      <w:r>
        <w:rPr>
          <w:sz w:val="24"/>
          <w:lang w:val="en-US"/>
        </w:rPr>
        <w:t xml:space="preserve"> Jensen </w:t>
      </w:r>
      <w:r w:rsidRPr="00192CF6">
        <w:rPr>
          <w:bCs/>
          <w:sz w:val="24"/>
        </w:rPr>
        <w:t xml:space="preserve">build on her </w:t>
      </w:r>
      <w:proofErr w:type="spellStart"/>
      <w:r w:rsidRPr="00192CF6">
        <w:rPr>
          <w:bCs/>
          <w:sz w:val="24"/>
        </w:rPr>
        <w:t>phytostabilization</w:t>
      </w:r>
      <w:proofErr w:type="spellEnd"/>
      <w:r w:rsidRPr="00192CF6">
        <w:rPr>
          <w:bCs/>
          <w:sz w:val="24"/>
        </w:rPr>
        <w:t xml:space="preserve"> approach at a preliminary trial site near Aberystwyth. This work will test the potential of RCG to reduce metal salt leaching through </w:t>
      </w:r>
      <w:r w:rsidR="00D61D92">
        <w:rPr>
          <w:bCs/>
          <w:sz w:val="24"/>
        </w:rPr>
        <w:t xml:space="preserve">increased </w:t>
      </w:r>
      <w:r w:rsidRPr="00192CF6">
        <w:rPr>
          <w:bCs/>
          <w:sz w:val="24"/>
        </w:rPr>
        <w:t xml:space="preserve">evapotranspiration, reduce run-off through canopy interception, and reduce erosion through spoil stabilization. </w:t>
      </w:r>
    </w:p>
    <w:p w:rsidR="00503FD9" w:rsidRDefault="00503FD9" w:rsidP="00503FD9">
      <w:pPr>
        <w:rPr>
          <w:sz w:val="24"/>
          <w:lang w:val="en-US"/>
        </w:rPr>
      </w:pPr>
      <w:r w:rsidRPr="00192CF6">
        <w:rPr>
          <w:bCs/>
          <w:sz w:val="24"/>
        </w:rPr>
        <w:lastRenderedPageBreak/>
        <w:t xml:space="preserve">The aims of this visit was to continue collaboration started in the </w:t>
      </w:r>
      <w:proofErr w:type="spellStart"/>
      <w:r w:rsidRPr="00192CF6">
        <w:rPr>
          <w:bCs/>
          <w:sz w:val="24"/>
        </w:rPr>
        <w:t>EraNet</w:t>
      </w:r>
      <w:proofErr w:type="spellEnd"/>
      <w:r w:rsidRPr="00192CF6">
        <w:rPr>
          <w:bCs/>
          <w:sz w:val="24"/>
        </w:rPr>
        <w:t>-funded ORNATE project (</w:t>
      </w:r>
      <w:r w:rsidR="00A45E49">
        <w:rPr>
          <w:sz w:val="24"/>
          <w:lang w:val="en-US"/>
        </w:rPr>
        <w:t>O</w:t>
      </w:r>
      <w:r>
        <w:rPr>
          <w:sz w:val="24"/>
          <w:lang w:val="en-US"/>
        </w:rPr>
        <w:t xml:space="preserve">ptimization of reed canary grass as a native European energy grass), completed in August 2017, by: </w:t>
      </w:r>
    </w:p>
    <w:p w:rsidR="00503FD9" w:rsidRDefault="00503FD9" w:rsidP="00503FD9">
      <w:pPr>
        <w:rPr>
          <w:sz w:val="24"/>
          <w:lang w:val="en-US"/>
        </w:rPr>
      </w:pPr>
      <w:r>
        <w:rPr>
          <w:sz w:val="24"/>
          <w:lang w:val="en-US"/>
        </w:rPr>
        <w:t>Three tasks were planned to be performed</w:t>
      </w:r>
    </w:p>
    <w:p w:rsidR="00503FD9" w:rsidRDefault="00503FD9" w:rsidP="00503FD9">
      <w:pPr>
        <w:rPr>
          <w:sz w:val="24"/>
          <w:lang w:val="en-US"/>
        </w:rPr>
      </w:pPr>
      <w:r>
        <w:rPr>
          <w:sz w:val="24"/>
          <w:lang w:val="en-US"/>
        </w:rPr>
        <w:t xml:space="preserve">1) </w:t>
      </w:r>
      <w:proofErr w:type="gramStart"/>
      <w:r>
        <w:rPr>
          <w:sz w:val="24"/>
          <w:lang w:val="en-US"/>
        </w:rPr>
        <w:t>finalizing</w:t>
      </w:r>
      <w:proofErr w:type="gramEnd"/>
      <w:r>
        <w:rPr>
          <w:sz w:val="24"/>
          <w:lang w:val="en-US"/>
        </w:rPr>
        <w:t xml:space="preserve"> publications from the aforementioned project, </w:t>
      </w:r>
    </w:p>
    <w:p w:rsidR="00503FD9" w:rsidRDefault="00503FD9" w:rsidP="00503FD9">
      <w:pPr>
        <w:rPr>
          <w:sz w:val="24"/>
          <w:lang w:val="en-US"/>
        </w:rPr>
      </w:pPr>
      <w:r>
        <w:rPr>
          <w:sz w:val="24"/>
          <w:lang w:val="en-US"/>
        </w:rPr>
        <w:t xml:space="preserve">2) </w:t>
      </w:r>
      <w:proofErr w:type="gramStart"/>
      <w:r>
        <w:rPr>
          <w:sz w:val="24"/>
          <w:lang w:val="en-US"/>
        </w:rPr>
        <w:t>developing</w:t>
      </w:r>
      <w:proofErr w:type="gramEnd"/>
      <w:r>
        <w:rPr>
          <w:sz w:val="24"/>
          <w:lang w:val="en-US"/>
        </w:rPr>
        <w:t xml:space="preserve"> IBERS’ knowledge of </w:t>
      </w:r>
      <w:proofErr w:type="spellStart"/>
      <w:r>
        <w:rPr>
          <w:i/>
          <w:sz w:val="24"/>
          <w:lang w:val="en-US"/>
        </w:rPr>
        <w:t>Phalaris</w:t>
      </w:r>
      <w:proofErr w:type="spellEnd"/>
      <w:r>
        <w:rPr>
          <w:i/>
          <w:sz w:val="24"/>
          <w:lang w:val="en-US"/>
        </w:rPr>
        <w:t xml:space="preserve"> </w:t>
      </w:r>
      <w:proofErr w:type="spellStart"/>
      <w:r>
        <w:rPr>
          <w:i/>
          <w:sz w:val="24"/>
          <w:lang w:val="en-US"/>
        </w:rPr>
        <w:t>arundinaceae</w:t>
      </w:r>
      <w:proofErr w:type="spellEnd"/>
      <w:r>
        <w:rPr>
          <w:i/>
          <w:sz w:val="24"/>
          <w:lang w:val="en-US"/>
        </w:rPr>
        <w:t xml:space="preserve"> </w:t>
      </w:r>
      <w:r>
        <w:rPr>
          <w:sz w:val="24"/>
          <w:lang w:val="en-US"/>
        </w:rPr>
        <w:t>(reed canary grass, RCG) as a phytoremediation/</w:t>
      </w:r>
      <w:proofErr w:type="spellStart"/>
      <w:r>
        <w:rPr>
          <w:sz w:val="24"/>
          <w:lang w:val="en-US"/>
        </w:rPr>
        <w:t>phytostabilization</w:t>
      </w:r>
      <w:proofErr w:type="spellEnd"/>
      <w:r>
        <w:rPr>
          <w:sz w:val="24"/>
          <w:lang w:val="en-US"/>
        </w:rPr>
        <w:t xml:space="preserve"> species, and </w:t>
      </w:r>
    </w:p>
    <w:p w:rsidR="00D61D92" w:rsidRDefault="00503FD9" w:rsidP="00503FD9">
      <w:pPr>
        <w:rPr>
          <w:sz w:val="24"/>
          <w:lang w:val="en-US"/>
        </w:rPr>
      </w:pPr>
      <w:r>
        <w:rPr>
          <w:sz w:val="24"/>
          <w:lang w:val="en-US"/>
        </w:rPr>
        <w:t xml:space="preserve">3) </w:t>
      </w:r>
      <w:proofErr w:type="gramStart"/>
      <w:r>
        <w:rPr>
          <w:sz w:val="24"/>
          <w:lang w:val="en-US"/>
        </w:rPr>
        <w:t>reviewing</w:t>
      </w:r>
      <w:proofErr w:type="gramEnd"/>
      <w:r>
        <w:rPr>
          <w:sz w:val="24"/>
          <w:lang w:val="en-US"/>
        </w:rPr>
        <w:t xml:space="preserve"> options for further funding to expand the utility of this species. </w:t>
      </w:r>
    </w:p>
    <w:p w:rsidR="00D61D92" w:rsidRDefault="00A45E49" w:rsidP="00503FD9">
      <w:pPr>
        <w:rPr>
          <w:sz w:val="24"/>
          <w:lang w:val="en-US"/>
        </w:rPr>
      </w:pPr>
      <w:r>
        <w:rPr>
          <w:sz w:val="24"/>
          <w:lang w:val="en-US"/>
        </w:rPr>
        <w:t>Addit</w:t>
      </w:r>
      <w:r w:rsidR="00184801">
        <w:rPr>
          <w:sz w:val="24"/>
          <w:lang w:val="en-US"/>
        </w:rPr>
        <w:t>ional research communication act</w:t>
      </w:r>
      <w:r>
        <w:rPr>
          <w:sz w:val="24"/>
          <w:lang w:val="en-US"/>
        </w:rPr>
        <w:t>ivities</w:t>
      </w:r>
      <w:r w:rsidR="00D61D92">
        <w:rPr>
          <w:sz w:val="24"/>
          <w:lang w:val="en-US"/>
        </w:rPr>
        <w:t xml:space="preserve"> </w:t>
      </w:r>
    </w:p>
    <w:p w:rsidR="00503FD9" w:rsidRDefault="00192CF6" w:rsidP="00503FD9">
      <w:pPr>
        <w:rPr>
          <w:sz w:val="24"/>
          <w:lang w:val="en-US"/>
        </w:rPr>
      </w:pPr>
      <w:r>
        <w:rPr>
          <w:sz w:val="24"/>
          <w:lang w:val="en-US"/>
        </w:rPr>
        <w:t xml:space="preserve">4) </w:t>
      </w:r>
      <w:proofErr w:type="gramStart"/>
      <w:r w:rsidR="009F50CB">
        <w:rPr>
          <w:sz w:val="24"/>
          <w:lang w:val="en-US"/>
        </w:rPr>
        <w:t>holding</w:t>
      </w:r>
      <w:proofErr w:type="gramEnd"/>
      <w:r w:rsidR="009F50CB">
        <w:rPr>
          <w:sz w:val="24"/>
          <w:lang w:val="en-US"/>
        </w:rPr>
        <w:t xml:space="preserve"> a seminar with the aim to exchange</w:t>
      </w:r>
      <w:r>
        <w:rPr>
          <w:sz w:val="24"/>
          <w:lang w:val="en-US"/>
        </w:rPr>
        <w:t xml:space="preserve"> </w:t>
      </w:r>
      <w:r w:rsidR="009F50CB">
        <w:rPr>
          <w:sz w:val="24"/>
          <w:lang w:val="en-US"/>
        </w:rPr>
        <w:t>research experiences using reed canary grass as an energy crop in northern Sweden and in Wales.</w:t>
      </w:r>
    </w:p>
    <w:p w:rsidR="009F50CB" w:rsidRDefault="009F50CB" w:rsidP="00503FD9">
      <w:pPr>
        <w:rPr>
          <w:sz w:val="24"/>
          <w:lang w:val="en-US"/>
        </w:rPr>
      </w:pPr>
      <w:r>
        <w:rPr>
          <w:sz w:val="24"/>
          <w:lang w:val="en-US"/>
        </w:rPr>
        <w:t xml:space="preserve">5) </w:t>
      </w:r>
      <w:proofErr w:type="gramStart"/>
      <w:r>
        <w:rPr>
          <w:sz w:val="24"/>
          <w:lang w:val="en-US"/>
        </w:rPr>
        <w:t>holding</w:t>
      </w:r>
      <w:proofErr w:type="gramEnd"/>
      <w:r>
        <w:rPr>
          <w:sz w:val="24"/>
          <w:lang w:val="en-US"/>
        </w:rPr>
        <w:t xml:space="preserve"> a more general seminar presenting </w:t>
      </w:r>
      <w:proofErr w:type="spellStart"/>
      <w:r>
        <w:rPr>
          <w:sz w:val="24"/>
          <w:lang w:val="en-US"/>
        </w:rPr>
        <w:t>reseach</w:t>
      </w:r>
      <w:proofErr w:type="spellEnd"/>
      <w:r>
        <w:rPr>
          <w:sz w:val="24"/>
          <w:lang w:val="en-US"/>
        </w:rPr>
        <w:t xml:space="preserve"> on use of </w:t>
      </w:r>
      <w:proofErr w:type="spellStart"/>
      <w:r>
        <w:rPr>
          <w:sz w:val="24"/>
          <w:lang w:val="en-US"/>
        </w:rPr>
        <w:t>digestates</w:t>
      </w:r>
      <w:proofErr w:type="spellEnd"/>
      <w:r>
        <w:rPr>
          <w:sz w:val="24"/>
          <w:lang w:val="en-US"/>
        </w:rPr>
        <w:t xml:space="preserve"> from biogas plants as fertilizers for different agricultural crop.</w:t>
      </w:r>
    </w:p>
    <w:p w:rsidR="009F50CB" w:rsidRDefault="00A45E49" w:rsidP="00503FD9">
      <w:pPr>
        <w:rPr>
          <w:sz w:val="24"/>
          <w:lang w:val="en-US"/>
        </w:rPr>
      </w:pPr>
      <w:r>
        <w:rPr>
          <w:sz w:val="24"/>
          <w:lang w:val="en-US"/>
        </w:rPr>
        <w:t xml:space="preserve">6) </w:t>
      </w:r>
      <w:proofErr w:type="gramStart"/>
      <w:r w:rsidR="00503FD9">
        <w:rPr>
          <w:sz w:val="24"/>
          <w:lang w:val="en-US"/>
        </w:rPr>
        <w:t>study</w:t>
      </w:r>
      <w:proofErr w:type="gramEnd"/>
      <w:r w:rsidR="00503FD9">
        <w:rPr>
          <w:sz w:val="24"/>
          <w:lang w:val="en-US"/>
        </w:rPr>
        <w:t xml:space="preserve"> visit to Center for Alternative Technology in </w:t>
      </w:r>
      <w:proofErr w:type="spellStart"/>
      <w:r w:rsidR="00503FD9">
        <w:rPr>
          <w:sz w:val="24"/>
          <w:lang w:val="en-US"/>
        </w:rPr>
        <w:t>Machynlleth</w:t>
      </w:r>
      <w:proofErr w:type="spellEnd"/>
      <w:r w:rsidR="00503FD9">
        <w:rPr>
          <w:sz w:val="24"/>
          <w:lang w:val="en-US"/>
        </w:rPr>
        <w:t xml:space="preserve"> was made, with the aim to study how sustainable </w:t>
      </w:r>
      <w:r w:rsidR="009F50CB">
        <w:rPr>
          <w:sz w:val="24"/>
          <w:lang w:val="en-US"/>
        </w:rPr>
        <w:t xml:space="preserve">energy systems are presented to the public in an appealing environment. </w:t>
      </w:r>
    </w:p>
    <w:p w:rsidR="009F50CB" w:rsidRDefault="009F50CB" w:rsidP="00503FD9">
      <w:pPr>
        <w:rPr>
          <w:sz w:val="24"/>
          <w:lang w:val="en-US"/>
        </w:rPr>
      </w:pPr>
      <w:r>
        <w:rPr>
          <w:sz w:val="24"/>
          <w:lang w:val="en-US"/>
        </w:rPr>
        <w:t>Activi</w:t>
      </w:r>
      <w:r w:rsidR="00EC1AC6">
        <w:rPr>
          <w:sz w:val="24"/>
          <w:lang w:val="en-US"/>
        </w:rPr>
        <w:t>ties undertaken during the visit</w:t>
      </w:r>
    </w:p>
    <w:p w:rsidR="0025050C" w:rsidRDefault="00A45E49" w:rsidP="00503FD9">
      <w:pPr>
        <w:rPr>
          <w:sz w:val="24"/>
          <w:lang w:val="en-US"/>
        </w:rPr>
      </w:pPr>
      <w:r>
        <w:rPr>
          <w:sz w:val="24"/>
          <w:lang w:val="en-US"/>
        </w:rPr>
        <w:t>Writing of scientific paper</w:t>
      </w:r>
    </w:p>
    <w:p w:rsidR="0025050C" w:rsidRPr="0025050C" w:rsidRDefault="0025050C" w:rsidP="002C44D1">
      <w:pPr>
        <w:spacing w:line="240" w:lineRule="auto"/>
        <w:rPr>
          <w:rFonts w:ascii="Times New Roman" w:hAnsi="Times New Roman" w:cs="Times New Roman"/>
          <w:color w:val="1C1D1E"/>
          <w:sz w:val="24"/>
          <w:szCs w:val="24"/>
          <w:shd w:val="clear" w:color="auto" w:fill="FFFFFF"/>
        </w:rPr>
      </w:pPr>
      <w:r>
        <w:rPr>
          <w:sz w:val="24"/>
          <w:lang w:val="en-US"/>
        </w:rPr>
        <w:t>A manuscript titled “</w:t>
      </w:r>
      <w:r w:rsidRPr="0025050C">
        <w:rPr>
          <w:rFonts w:ascii="Times New Roman" w:hAnsi="Times New Roman" w:cs="Times New Roman"/>
          <w:color w:val="1C1D1E"/>
          <w:sz w:val="24"/>
          <w:szCs w:val="24"/>
          <w:shd w:val="clear" w:color="auto" w:fill="FFFFFF"/>
        </w:rPr>
        <w:t>Reviving reed canary grass (</w:t>
      </w:r>
      <w:proofErr w:type="spellStart"/>
      <w:r w:rsidRPr="0025050C">
        <w:rPr>
          <w:rFonts w:ascii="Times New Roman" w:hAnsi="Times New Roman" w:cs="Times New Roman"/>
          <w:i/>
          <w:color w:val="1C1D1E"/>
          <w:sz w:val="24"/>
          <w:szCs w:val="24"/>
          <w:shd w:val="clear" w:color="auto" w:fill="FFFFFF"/>
        </w:rPr>
        <w:t>Phalaris</w:t>
      </w:r>
      <w:proofErr w:type="spellEnd"/>
      <w:r w:rsidRPr="0025050C">
        <w:rPr>
          <w:rFonts w:ascii="Times New Roman" w:hAnsi="Times New Roman" w:cs="Times New Roman"/>
          <w:i/>
          <w:color w:val="1C1D1E"/>
          <w:sz w:val="24"/>
          <w:szCs w:val="24"/>
          <w:shd w:val="clear" w:color="auto" w:fill="FFFFFF"/>
        </w:rPr>
        <w:t xml:space="preserve"> </w:t>
      </w:r>
      <w:proofErr w:type="spellStart"/>
      <w:r w:rsidRPr="0025050C">
        <w:rPr>
          <w:rFonts w:ascii="Times New Roman" w:hAnsi="Times New Roman" w:cs="Times New Roman"/>
          <w:i/>
          <w:color w:val="1C1D1E"/>
          <w:sz w:val="24"/>
          <w:szCs w:val="24"/>
          <w:shd w:val="clear" w:color="auto" w:fill="FFFFFF"/>
        </w:rPr>
        <w:t>arundinaceae</w:t>
      </w:r>
      <w:proofErr w:type="spellEnd"/>
      <w:r w:rsidRPr="0025050C">
        <w:rPr>
          <w:rFonts w:ascii="Times New Roman" w:hAnsi="Times New Roman" w:cs="Times New Roman"/>
          <w:color w:val="1C1D1E"/>
          <w:sz w:val="24"/>
          <w:szCs w:val="24"/>
          <w:shd w:val="clear" w:color="auto" w:fill="FFFFFF"/>
        </w:rPr>
        <w:t>) for sustainable bioenergy: a fresh look at yield potential and quality traits using novel germplasm</w:t>
      </w:r>
      <w:r>
        <w:rPr>
          <w:rFonts w:ascii="Times New Roman" w:hAnsi="Times New Roman" w:cs="Times New Roman"/>
          <w:color w:val="1C1D1E"/>
          <w:sz w:val="24"/>
          <w:szCs w:val="24"/>
          <w:shd w:val="clear" w:color="auto" w:fill="FFFFFF"/>
        </w:rPr>
        <w:t>” was prepared</w:t>
      </w:r>
      <w:r w:rsidRPr="0025050C">
        <w:rPr>
          <w:rFonts w:ascii="Times New Roman" w:hAnsi="Times New Roman" w:cs="Times New Roman"/>
          <w:color w:val="1C1D1E"/>
          <w:sz w:val="24"/>
          <w:szCs w:val="24"/>
          <w:shd w:val="clear" w:color="auto" w:fill="FFFFFF"/>
        </w:rPr>
        <w:t>.</w:t>
      </w:r>
      <w:r>
        <w:rPr>
          <w:rFonts w:ascii="Times New Roman" w:hAnsi="Times New Roman" w:cs="Times New Roman"/>
          <w:color w:val="1C1D1E"/>
          <w:sz w:val="24"/>
          <w:szCs w:val="24"/>
          <w:shd w:val="clear" w:color="auto" w:fill="FFFFFF"/>
        </w:rPr>
        <w:t xml:space="preserve"> </w:t>
      </w:r>
      <w:r w:rsidR="002C44D1">
        <w:rPr>
          <w:rFonts w:ascii="Times New Roman" w:hAnsi="Times New Roman" w:cs="Times New Roman"/>
          <w:color w:val="1C1D1E"/>
          <w:sz w:val="24"/>
          <w:szCs w:val="24"/>
          <w:shd w:val="clear" w:color="auto" w:fill="FFFFFF"/>
        </w:rPr>
        <w:t xml:space="preserve">A lot of time was spent on comparing methods and datasets from the Swedish and Welsh projects. Also some statistical analyses had to be remade. But all in all the manuscript is well on its way and we also have </w:t>
      </w:r>
      <w:r w:rsidR="00473B61">
        <w:rPr>
          <w:rFonts w:ascii="Times New Roman" w:hAnsi="Times New Roman" w:cs="Times New Roman"/>
          <w:color w:val="1C1D1E"/>
          <w:sz w:val="24"/>
          <w:szCs w:val="24"/>
          <w:shd w:val="clear" w:color="auto" w:fill="FFFFFF"/>
        </w:rPr>
        <w:t>prepared</w:t>
      </w:r>
      <w:r w:rsidR="002C44D1">
        <w:rPr>
          <w:rFonts w:ascii="Times New Roman" w:hAnsi="Times New Roman" w:cs="Times New Roman"/>
          <w:color w:val="1C1D1E"/>
          <w:sz w:val="24"/>
          <w:szCs w:val="24"/>
          <w:shd w:val="clear" w:color="auto" w:fill="FFFFFF"/>
        </w:rPr>
        <w:t xml:space="preserve"> for two more manuscripts. </w:t>
      </w:r>
      <w:r>
        <w:rPr>
          <w:rFonts w:ascii="Times New Roman" w:hAnsi="Times New Roman" w:cs="Times New Roman"/>
          <w:color w:val="1C1D1E"/>
          <w:sz w:val="24"/>
          <w:szCs w:val="24"/>
          <w:shd w:val="clear" w:color="auto" w:fill="FFFFFF"/>
        </w:rPr>
        <w:t xml:space="preserve"> </w:t>
      </w:r>
    </w:p>
    <w:p w:rsidR="00A45E49" w:rsidRDefault="00A45E49" w:rsidP="00503FD9">
      <w:pPr>
        <w:rPr>
          <w:sz w:val="24"/>
          <w:lang w:val="en-US"/>
        </w:rPr>
      </w:pPr>
      <w:r>
        <w:rPr>
          <w:sz w:val="24"/>
          <w:lang w:val="en-US"/>
        </w:rPr>
        <w:t xml:space="preserve"> </w:t>
      </w:r>
    </w:p>
    <w:p w:rsidR="006D6878" w:rsidRDefault="006D6878" w:rsidP="00503FD9">
      <w:pPr>
        <w:rPr>
          <w:sz w:val="24"/>
          <w:lang w:val="en-US"/>
        </w:rPr>
      </w:pPr>
    </w:p>
    <w:p w:rsidR="006D6878" w:rsidRDefault="006D6878" w:rsidP="00503FD9">
      <w:pPr>
        <w:rPr>
          <w:sz w:val="24"/>
          <w:lang w:val="en-US"/>
        </w:rPr>
      </w:pPr>
    </w:p>
    <w:p w:rsidR="006D6878" w:rsidRDefault="006D6878" w:rsidP="00503FD9">
      <w:pPr>
        <w:rPr>
          <w:sz w:val="24"/>
          <w:lang w:val="en-US"/>
        </w:rPr>
      </w:pPr>
    </w:p>
    <w:p w:rsidR="006D6878" w:rsidRDefault="006D6878" w:rsidP="00503FD9">
      <w:pPr>
        <w:rPr>
          <w:sz w:val="24"/>
          <w:lang w:val="en-US"/>
        </w:rPr>
      </w:pPr>
    </w:p>
    <w:p w:rsidR="006D6878" w:rsidRDefault="006D6878" w:rsidP="00503FD9">
      <w:pPr>
        <w:rPr>
          <w:sz w:val="24"/>
          <w:lang w:val="en-US"/>
        </w:rPr>
      </w:pPr>
    </w:p>
    <w:p w:rsidR="004B10A0" w:rsidRDefault="004B10A0" w:rsidP="00503FD9">
      <w:pPr>
        <w:rPr>
          <w:sz w:val="24"/>
          <w:lang w:val="en-US"/>
        </w:rPr>
      </w:pPr>
    </w:p>
    <w:p w:rsidR="004B10A0" w:rsidRDefault="004B10A0" w:rsidP="00503FD9">
      <w:pPr>
        <w:rPr>
          <w:sz w:val="24"/>
          <w:lang w:val="en-US"/>
        </w:rPr>
      </w:pPr>
    </w:p>
    <w:p w:rsidR="004B10A0" w:rsidRDefault="004B10A0" w:rsidP="00503FD9">
      <w:pPr>
        <w:rPr>
          <w:sz w:val="24"/>
          <w:lang w:val="en-US"/>
        </w:rPr>
      </w:pPr>
    </w:p>
    <w:p w:rsidR="006D6878" w:rsidRDefault="006D6878" w:rsidP="00503FD9">
      <w:pPr>
        <w:rPr>
          <w:sz w:val="24"/>
          <w:lang w:val="en-US"/>
        </w:rPr>
      </w:pPr>
      <w:proofErr w:type="spellStart"/>
      <w:r>
        <w:rPr>
          <w:sz w:val="24"/>
          <w:lang w:val="en-US"/>
        </w:rPr>
        <w:lastRenderedPageBreak/>
        <w:t>Phenotyping</w:t>
      </w:r>
      <w:proofErr w:type="spellEnd"/>
      <w:r>
        <w:rPr>
          <w:sz w:val="24"/>
          <w:lang w:val="en-US"/>
        </w:rPr>
        <w:t xml:space="preserve"> of </w:t>
      </w:r>
      <w:proofErr w:type="spellStart"/>
      <w:r>
        <w:rPr>
          <w:sz w:val="24"/>
          <w:lang w:val="en-US"/>
        </w:rPr>
        <w:t>Miscanthus</w:t>
      </w:r>
      <w:proofErr w:type="spellEnd"/>
    </w:p>
    <w:p w:rsidR="006D6878" w:rsidRDefault="004B10A0" w:rsidP="006D6878">
      <w:pPr>
        <w:rPr>
          <w:sz w:val="24"/>
          <w:lang w:val="en-US"/>
        </w:rPr>
      </w:pPr>
      <w:r>
        <w:rPr>
          <w:noProof/>
          <w:sz w:val="24"/>
          <w:lang w:eastAsia="en-GB"/>
        </w:rPr>
        <w:drawing>
          <wp:inline distT="0" distB="0" distL="0" distR="0">
            <wp:extent cx="3691364" cy="2768446"/>
            <wp:effectExtent l="4445" t="0" r="8890" b="8890"/>
            <wp:docPr id="7" name="Bildobjek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scanthus.JPG"/>
                    <pic:cNvPicPr/>
                  </pic:nvPicPr>
                  <pic:blipFill>
                    <a:blip r:embed="rId14" cstate="print">
                      <a:extLst>
                        <a:ext uri="{28A0092B-C50C-407E-A947-70E740481C1C}">
                          <a14:useLocalDpi xmlns:a14="http://schemas.microsoft.com/office/drawing/2010/main" val="0"/>
                        </a:ext>
                      </a:extLst>
                    </a:blip>
                    <a:stretch>
                      <a:fillRect/>
                    </a:stretch>
                  </pic:blipFill>
                  <pic:spPr>
                    <a:xfrm rot="5400000" flipV="1">
                      <a:off x="0" y="0"/>
                      <a:ext cx="3713902" cy="2785349"/>
                    </a:xfrm>
                    <a:prstGeom prst="rect">
                      <a:avLst/>
                    </a:prstGeom>
                  </pic:spPr>
                </pic:pic>
              </a:graphicData>
            </a:graphic>
          </wp:inline>
        </w:drawing>
      </w:r>
      <w:r w:rsidR="006D6878">
        <w:rPr>
          <w:noProof/>
          <w:sz w:val="24"/>
          <w:lang w:eastAsia="en-GB"/>
        </w:rPr>
        <w:drawing>
          <wp:anchor distT="0" distB="0" distL="114300" distR="114300" simplePos="0" relativeHeight="251658240" behindDoc="0" locked="0" layoutInCell="1" allowOverlap="1">
            <wp:simplePos x="0" y="0"/>
            <wp:positionH relativeFrom="column">
              <wp:posOffset>-464820</wp:posOffset>
            </wp:positionH>
            <wp:positionV relativeFrom="paragraph">
              <wp:posOffset>459740</wp:posOffset>
            </wp:positionV>
            <wp:extent cx="3675380" cy="2756535"/>
            <wp:effectExtent l="2222" t="0" r="3493" b="3492"/>
            <wp:wrapSquare wrapText="bothSides"/>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enotyping.JPG"/>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3675380" cy="2756535"/>
                    </a:xfrm>
                    <a:prstGeom prst="rect">
                      <a:avLst/>
                    </a:prstGeom>
                  </pic:spPr>
                </pic:pic>
              </a:graphicData>
            </a:graphic>
            <wp14:sizeRelH relativeFrom="margin">
              <wp14:pctWidth>0</wp14:pctWidth>
            </wp14:sizeRelH>
            <wp14:sizeRelV relativeFrom="margin">
              <wp14:pctHeight>0</wp14:pctHeight>
            </wp14:sizeRelV>
          </wp:anchor>
        </w:drawing>
      </w:r>
      <w:r w:rsidR="006D6878">
        <w:rPr>
          <w:sz w:val="24"/>
          <w:lang w:val="en-US"/>
        </w:rPr>
        <w:t>My colleagues in phenotyping</w:t>
      </w:r>
      <w:r>
        <w:rPr>
          <w:sz w:val="24"/>
          <w:lang w:val="en-US"/>
        </w:rPr>
        <w:tab/>
      </w:r>
      <w:r>
        <w:rPr>
          <w:sz w:val="24"/>
          <w:lang w:val="en-US"/>
        </w:rPr>
        <w:tab/>
        <w:t xml:space="preserve">Sprouting </w:t>
      </w:r>
      <w:proofErr w:type="spellStart"/>
      <w:r>
        <w:rPr>
          <w:sz w:val="24"/>
          <w:lang w:val="en-US"/>
        </w:rPr>
        <w:t>Miscanthus</w:t>
      </w:r>
      <w:proofErr w:type="spellEnd"/>
      <w:r w:rsidR="006D6878">
        <w:rPr>
          <w:sz w:val="24"/>
          <w:lang w:val="en-US"/>
        </w:rPr>
        <w:tab/>
      </w:r>
      <w:r w:rsidR="006D6878">
        <w:rPr>
          <w:sz w:val="24"/>
          <w:lang w:val="en-US"/>
        </w:rPr>
        <w:tab/>
      </w:r>
    </w:p>
    <w:p w:rsidR="0055093C" w:rsidRDefault="00EC1AC6" w:rsidP="00503FD9">
      <w:pPr>
        <w:rPr>
          <w:sz w:val="24"/>
          <w:lang w:val="en-US"/>
        </w:rPr>
      </w:pPr>
      <w:r>
        <w:rPr>
          <w:sz w:val="24"/>
          <w:lang w:val="en-US"/>
        </w:rPr>
        <w:t xml:space="preserve">The </w:t>
      </w:r>
      <w:proofErr w:type="spellStart"/>
      <w:r>
        <w:rPr>
          <w:sz w:val="24"/>
          <w:lang w:val="en-US"/>
        </w:rPr>
        <w:t>Miscanthus</w:t>
      </w:r>
      <w:proofErr w:type="spellEnd"/>
      <w:r>
        <w:rPr>
          <w:sz w:val="24"/>
          <w:lang w:val="en-US"/>
        </w:rPr>
        <w:t xml:space="preserve"> group in </w:t>
      </w:r>
      <w:proofErr w:type="spellStart"/>
      <w:r>
        <w:rPr>
          <w:sz w:val="24"/>
          <w:lang w:val="en-US"/>
        </w:rPr>
        <w:t>Aberystwyth</w:t>
      </w:r>
      <w:proofErr w:type="spellEnd"/>
      <w:r>
        <w:rPr>
          <w:sz w:val="24"/>
          <w:lang w:val="en-US"/>
        </w:rPr>
        <w:t xml:space="preserve"> has developed different hybrids of </w:t>
      </w:r>
      <w:proofErr w:type="spellStart"/>
      <w:r>
        <w:rPr>
          <w:sz w:val="24"/>
          <w:lang w:val="en-US"/>
        </w:rPr>
        <w:t>Miscanthus</w:t>
      </w:r>
      <w:proofErr w:type="spellEnd"/>
      <w:r w:rsidR="00AA1855">
        <w:rPr>
          <w:sz w:val="24"/>
          <w:lang w:val="en-US"/>
        </w:rPr>
        <w:t xml:space="preserve"> that</w:t>
      </w:r>
      <w:r>
        <w:rPr>
          <w:sz w:val="24"/>
          <w:lang w:val="en-US"/>
        </w:rPr>
        <w:t xml:space="preserve"> can be propagated with seeds. These have been planted at four different sites following an elevation gradient in the highlands of </w:t>
      </w:r>
      <w:r w:rsidR="0091588D">
        <w:rPr>
          <w:sz w:val="24"/>
          <w:lang w:val="en-US"/>
        </w:rPr>
        <w:t>Ceredigion</w:t>
      </w:r>
      <w:r w:rsidR="00AA1855">
        <w:rPr>
          <w:sz w:val="24"/>
          <w:lang w:val="en-US"/>
        </w:rPr>
        <w:t>. At each site 4</w:t>
      </w:r>
      <w:r>
        <w:rPr>
          <w:sz w:val="24"/>
          <w:lang w:val="en-US"/>
        </w:rPr>
        <w:t xml:space="preserve">0 plots had been planted with 35 plants of a specific hybrid. Three of the plant in the middle row were e valuated for each plot. This was the first </w:t>
      </w:r>
      <w:r w:rsidR="0055093C">
        <w:rPr>
          <w:sz w:val="24"/>
          <w:lang w:val="en-US"/>
        </w:rPr>
        <w:t xml:space="preserve">phenotyping made in a series undertaken every other week. </w:t>
      </w:r>
      <w:r w:rsidR="00216020">
        <w:rPr>
          <w:sz w:val="24"/>
          <w:lang w:val="en-US"/>
        </w:rPr>
        <w:t>Each site also had a weather station recording temperature, precipitation and wind</w:t>
      </w:r>
      <w:r w:rsidR="00473B61">
        <w:rPr>
          <w:sz w:val="24"/>
          <w:lang w:val="en-US"/>
        </w:rPr>
        <w:t xml:space="preserve"> </w:t>
      </w:r>
      <w:r w:rsidR="00216020">
        <w:rPr>
          <w:sz w:val="24"/>
          <w:lang w:val="en-US"/>
        </w:rPr>
        <w:t>speed. These data are going to be used to select the best hybrids for different climatic conditions, and also estimate their production potential in different environments.</w:t>
      </w:r>
    </w:p>
    <w:p w:rsidR="00EC1AC6" w:rsidRDefault="0091588D" w:rsidP="00503FD9">
      <w:pPr>
        <w:rPr>
          <w:sz w:val="24"/>
          <w:lang w:val="en-US"/>
        </w:rPr>
      </w:pPr>
      <w:r>
        <w:rPr>
          <w:sz w:val="24"/>
          <w:lang w:val="en-US"/>
        </w:rPr>
        <w:t xml:space="preserve">I followed two technicians on the first phenotyping tour of the season to these sites. </w:t>
      </w:r>
      <w:r w:rsidR="00F251A0">
        <w:rPr>
          <w:sz w:val="24"/>
          <w:lang w:val="en-US"/>
        </w:rPr>
        <w:t xml:space="preserve">I was noting the </w:t>
      </w:r>
      <w:r w:rsidR="0055093C">
        <w:rPr>
          <w:sz w:val="24"/>
          <w:lang w:val="en-US"/>
        </w:rPr>
        <w:t>pr</w:t>
      </w:r>
      <w:r w:rsidR="000505F5">
        <w:rPr>
          <w:sz w:val="24"/>
          <w:lang w:val="en-US"/>
        </w:rPr>
        <w:t>esence of new shoots</w:t>
      </w:r>
      <w:r w:rsidR="0055093C">
        <w:rPr>
          <w:sz w:val="24"/>
          <w:lang w:val="en-US"/>
        </w:rPr>
        <w:t xml:space="preserve"> and the height of the longest new shoot was measured. </w:t>
      </w:r>
      <w:r w:rsidR="00AA1855">
        <w:rPr>
          <w:sz w:val="24"/>
          <w:lang w:val="en-US"/>
        </w:rPr>
        <w:t xml:space="preserve">The percentage of frost damage was also estimated. </w:t>
      </w:r>
    </w:p>
    <w:p w:rsidR="00AA1855" w:rsidRDefault="00AA1855" w:rsidP="00503FD9">
      <w:pPr>
        <w:rPr>
          <w:sz w:val="24"/>
          <w:lang w:val="en-US"/>
        </w:rPr>
      </w:pPr>
      <w:r>
        <w:rPr>
          <w:sz w:val="24"/>
          <w:lang w:val="en-US"/>
        </w:rPr>
        <w:t>On the most elevated site the plants had just about started growing and many of the hybrids had few or none emerging shoots. The most productive s</w:t>
      </w:r>
      <w:r w:rsidR="00EC0207">
        <w:rPr>
          <w:sz w:val="24"/>
          <w:lang w:val="en-US"/>
        </w:rPr>
        <w:t>ite seemed to be the third site</w:t>
      </w:r>
      <w:r>
        <w:rPr>
          <w:sz w:val="24"/>
          <w:lang w:val="en-US"/>
        </w:rPr>
        <w:t xml:space="preserve"> that was situated on a hill above</w:t>
      </w:r>
      <w:r w:rsidR="000505F5">
        <w:rPr>
          <w:sz w:val="24"/>
          <w:lang w:val="en-US"/>
        </w:rPr>
        <w:t xml:space="preserve"> a valley where</w:t>
      </w:r>
      <w:r>
        <w:rPr>
          <w:sz w:val="24"/>
          <w:lang w:val="en-US"/>
        </w:rPr>
        <w:t xml:space="preserve"> the bottom site</w:t>
      </w:r>
      <w:r w:rsidR="000505F5">
        <w:rPr>
          <w:sz w:val="24"/>
          <w:lang w:val="en-US"/>
        </w:rPr>
        <w:t xml:space="preserve"> was situated</w:t>
      </w:r>
      <w:r>
        <w:rPr>
          <w:sz w:val="24"/>
          <w:lang w:val="en-US"/>
        </w:rPr>
        <w:t xml:space="preserve">. The reason for this is probably that cold air tends to go down the bottom of valleys during frost nights. </w:t>
      </w:r>
    </w:p>
    <w:p w:rsidR="006D6878" w:rsidRDefault="006D6878" w:rsidP="00503FD9">
      <w:pPr>
        <w:rPr>
          <w:sz w:val="24"/>
          <w:lang w:val="en-US"/>
        </w:rPr>
      </w:pPr>
    </w:p>
    <w:p w:rsidR="006D6878" w:rsidRDefault="006D6878" w:rsidP="00503FD9">
      <w:pPr>
        <w:rPr>
          <w:sz w:val="24"/>
          <w:lang w:val="en-US"/>
        </w:rPr>
      </w:pPr>
    </w:p>
    <w:p w:rsidR="004B10A0" w:rsidRDefault="004B10A0" w:rsidP="00503FD9">
      <w:pPr>
        <w:rPr>
          <w:sz w:val="24"/>
          <w:lang w:val="en-US"/>
        </w:rPr>
      </w:pPr>
    </w:p>
    <w:p w:rsidR="00503FD9" w:rsidRDefault="00F251A0" w:rsidP="00503FD9">
      <w:pPr>
        <w:rPr>
          <w:sz w:val="24"/>
          <w:lang w:val="en-US"/>
        </w:rPr>
      </w:pPr>
      <w:r>
        <w:rPr>
          <w:sz w:val="24"/>
          <w:lang w:val="en-US"/>
        </w:rPr>
        <w:lastRenderedPageBreak/>
        <w:t>Visit to an abandoned mine site.</w:t>
      </w:r>
    </w:p>
    <w:p w:rsidR="006D6878" w:rsidRDefault="006D6878" w:rsidP="00503FD9">
      <w:pPr>
        <w:rPr>
          <w:sz w:val="24"/>
          <w:lang w:val="en-US"/>
        </w:rPr>
      </w:pPr>
      <w:r>
        <w:rPr>
          <w:noProof/>
          <w:sz w:val="24"/>
          <w:lang w:eastAsia="en-GB"/>
        </w:rPr>
        <w:drawing>
          <wp:anchor distT="0" distB="0" distL="114300" distR="114300" simplePos="0" relativeHeight="251659264" behindDoc="0" locked="0" layoutInCell="1" allowOverlap="1">
            <wp:simplePos x="0" y="0"/>
            <wp:positionH relativeFrom="margin">
              <wp:align>left</wp:align>
            </wp:positionH>
            <wp:positionV relativeFrom="paragraph">
              <wp:posOffset>327025</wp:posOffset>
            </wp:positionV>
            <wp:extent cx="3367405" cy="2781300"/>
            <wp:effectExtent l="0" t="0" r="4445" b="0"/>
            <wp:wrapSquare wrapText="bothSides"/>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issi at mine site.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373093" cy="2785998"/>
                    </a:xfrm>
                    <a:prstGeom prst="rect">
                      <a:avLst/>
                    </a:prstGeom>
                  </pic:spPr>
                </pic:pic>
              </a:graphicData>
            </a:graphic>
            <wp14:sizeRelH relativeFrom="margin">
              <wp14:pctWidth>0</wp14:pctWidth>
            </wp14:sizeRelH>
            <wp14:sizeRelV relativeFrom="margin">
              <wp14:pctHeight>0</wp14:pctHeight>
            </wp14:sizeRelV>
          </wp:anchor>
        </w:drawing>
      </w:r>
    </w:p>
    <w:p w:rsidR="006D6878" w:rsidRDefault="006D6878" w:rsidP="00503FD9">
      <w:pPr>
        <w:rPr>
          <w:sz w:val="24"/>
          <w:lang w:val="en-US"/>
        </w:rPr>
      </w:pPr>
      <w:r>
        <w:rPr>
          <w:noProof/>
          <w:sz w:val="24"/>
          <w:lang w:eastAsia="en-GB"/>
        </w:rPr>
        <w:drawing>
          <wp:inline distT="0" distB="0" distL="0" distR="0">
            <wp:extent cx="2815453" cy="2093453"/>
            <wp:effectExtent l="0" t="952" r="3492" b="3493"/>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laine at mine site.JPG"/>
                    <pic:cNvPicPr/>
                  </pic:nvPicPr>
                  <pic:blipFill>
                    <a:blip r:embed="rId17" cstate="print">
                      <a:extLst>
                        <a:ext uri="{28A0092B-C50C-407E-A947-70E740481C1C}">
                          <a14:useLocalDpi xmlns:a14="http://schemas.microsoft.com/office/drawing/2010/main" val="0"/>
                        </a:ext>
                      </a:extLst>
                    </a:blip>
                    <a:stretch>
                      <a:fillRect/>
                    </a:stretch>
                  </pic:blipFill>
                  <pic:spPr>
                    <a:xfrm rot="5400000">
                      <a:off x="0" y="0"/>
                      <a:ext cx="2875012" cy="2137738"/>
                    </a:xfrm>
                    <a:prstGeom prst="rect">
                      <a:avLst/>
                    </a:prstGeom>
                  </pic:spPr>
                </pic:pic>
              </a:graphicData>
            </a:graphic>
          </wp:inline>
        </w:drawing>
      </w:r>
    </w:p>
    <w:p w:rsidR="006D6878" w:rsidRDefault="006D6878" w:rsidP="00503FD9">
      <w:pPr>
        <w:rPr>
          <w:sz w:val="24"/>
          <w:lang w:val="en-US"/>
        </w:rPr>
      </w:pPr>
      <w:r>
        <w:rPr>
          <w:sz w:val="24"/>
          <w:lang w:val="en-US"/>
        </w:rPr>
        <w:t>Me at mine site</w:t>
      </w:r>
      <w:r>
        <w:rPr>
          <w:sz w:val="24"/>
          <w:lang w:val="en-US"/>
        </w:rPr>
        <w:tab/>
      </w:r>
      <w:r>
        <w:rPr>
          <w:sz w:val="24"/>
          <w:lang w:val="en-US"/>
        </w:rPr>
        <w:tab/>
      </w:r>
      <w:r>
        <w:rPr>
          <w:sz w:val="24"/>
          <w:lang w:val="en-US"/>
        </w:rPr>
        <w:tab/>
      </w:r>
      <w:r>
        <w:rPr>
          <w:sz w:val="24"/>
          <w:lang w:val="en-US"/>
        </w:rPr>
        <w:tab/>
        <w:t>Elaine at mine site</w:t>
      </w:r>
    </w:p>
    <w:p w:rsidR="00F251A0" w:rsidRDefault="00F251A0" w:rsidP="00503FD9">
      <w:pPr>
        <w:rPr>
          <w:sz w:val="24"/>
          <w:lang w:val="en-US"/>
        </w:rPr>
      </w:pPr>
      <w:r>
        <w:rPr>
          <w:sz w:val="24"/>
          <w:lang w:val="en-US"/>
        </w:rPr>
        <w:t xml:space="preserve">On the abandoned mine site </w:t>
      </w:r>
      <w:proofErr w:type="spellStart"/>
      <w:r w:rsidRPr="00473B61">
        <w:rPr>
          <w:sz w:val="24"/>
          <w:highlight w:val="yellow"/>
          <w:lang w:val="en-US"/>
        </w:rPr>
        <w:t>xxxxx</w:t>
      </w:r>
      <w:proofErr w:type="spellEnd"/>
      <w:r w:rsidRPr="00473B61">
        <w:rPr>
          <w:sz w:val="24"/>
          <w:highlight w:val="yellow"/>
          <w:lang w:val="en-US"/>
        </w:rPr>
        <w:t>,</w:t>
      </w:r>
      <w:r>
        <w:rPr>
          <w:sz w:val="24"/>
          <w:lang w:val="en-US"/>
        </w:rPr>
        <w:t xml:space="preserve"> reed canary grass and </w:t>
      </w:r>
      <w:proofErr w:type="spellStart"/>
      <w:r>
        <w:rPr>
          <w:sz w:val="24"/>
          <w:lang w:val="en-US"/>
        </w:rPr>
        <w:t>Miscanthus</w:t>
      </w:r>
      <w:proofErr w:type="spellEnd"/>
      <w:r>
        <w:rPr>
          <w:sz w:val="24"/>
          <w:lang w:val="en-US"/>
        </w:rPr>
        <w:t xml:space="preserve"> had been planted on some mine tailings. The material in the tailings was gravel mixed with silt and clay. The more clayey material was more conta</w:t>
      </w:r>
      <w:r w:rsidR="00E40280">
        <w:rPr>
          <w:sz w:val="24"/>
          <w:lang w:val="en-US"/>
        </w:rPr>
        <w:t>minated. In the planting spot</w:t>
      </w:r>
      <w:r w:rsidR="006C5DDD">
        <w:rPr>
          <w:sz w:val="24"/>
          <w:lang w:val="en-US"/>
        </w:rPr>
        <w:t>s,</w:t>
      </w:r>
      <w:r w:rsidR="00E40280">
        <w:rPr>
          <w:sz w:val="24"/>
          <w:lang w:val="en-US"/>
        </w:rPr>
        <w:t xml:space="preserve"> about one cubic decimeter of tailings had been replaced by a mixture of 2/3 compost and 1/3 of tailing on a volume basis. Else the plants were not fertilized. The plants were all small and had not spread much from the original planting spot. Some differences betwe</w:t>
      </w:r>
      <w:r w:rsidR="000505F5">
        <w:rPr>
          <w:sz w:val="24"/>
          <w:lang w:val="en-US"/>
        </w:rPr>
        <w:t xml:space="preserve">en accessions could be seen. It also seemed that reed canary grass had started spreading from the planting spot, while </w:t>
      </w:r>
      <w:proofErr w:type="spellStart"/>
      <w:r w:rsidR="000505F5">
        <w:rPr>
          <w:sz w:val="24"/>
          <w:lang w:val="en-US"/>
        </w:rPr>
        <w:t>Miscanthus</w:t>
      </w:r>
      <w:proofErr w:type="spellEnd"/>
      <w:r w:rsidR="000505F5">
        <w:rPr>
          <w:sz w:val="24"/>
          <w:lang w:val="en-US"/>
        </w:rPr>
        <w:t xml:space="preserve"> had not. We </w:t>
      </w:r>
      <w:r w:rsidR="00473B61">
        <w:rPr>
          <w:sz w:val="24"/>
          <w:lang w:val="en-US"/>
        </w:rPr>
        <w:t>discussed the uptake of metals i</w:t>
      </w:r>
      <w:r w:rsidR="000505F5">
        <w:rPr>
          <w:sz w:val="24"/>
          <w:lang w:val="en-US"/>
        </w:rPr>
        <w:t xml:space="preserve">n the harvested biomass, that had been surprisingly high the year before, and the possibility to use plants to extract metals from soil as a kind of </w:t>
      </w:r>
      <w:r w:rsidR="006C5DDD">
        <w:rPr>
          <w:sz w:val="24"/>
          <w:lang w:val="en-US"/>
        </w:rPr>
        <w:t>environmental friendly mining. We also discussed the possibility of using the plants already present at the site for remediation purposes.</w:t>
      </w:r>
    </w:p>
    <w:p w:rsidR="006C5DDD" w:rsidRDefault="006C5DDD" w:rsidP="00503FD9">
      <w:pPr>
        <w:rPr>
          <w:sz w:val="24"/>
          <w:lang w:val="en-US"/>
        </w:rPr>
      </w:pPr>
      <w:r>
        <w:rPr>
          <w:sz w:val="24"/>
          <w:lang w:val="en-US"/>
        </w:rPr>
        <w:t xml:space="preserve">Open lecture at </w:t>
      </w:r>
      <w:proofErr w:type="spellStart"/>
      <w:r>
        <w:rPr>
          <w:sz w:val="24"/>
          <w:lang w:val="en-US"/>
        </w:rPr>
        <w:t>Aberystwyth</w:t>
      </w:r>
      <w:proofErr w:type="spellEnd"/>
      <w:r>
        <w:rPr>
          <w:sz w:val="24"/>
          <w:lang w:val="en-US"/>
        </w:rPr>
        <w:t xml:space="preserve"> University</w:t>
      </w:r>
    </w:p>
    <w:p w:rsidR="006C5DDD" w:rsidRDefault="006C5DDD" w:rsidP="00503FD9">
      <w:pPr>
        <w:rPr>
          <w:sz w:val="24"/>
          <w:lang w:val="en-US"/>
        </w:rPr>
      </w:pPr>
      <w:r>
        <w:rPr>
          <w:sz w:val="24"/>
          <w:lang w:val="en-US"/>
        </w:rPr>
        <w:t xml:space="preserve">A lecture open to both students and researchers was held at </w:t>
      </w:r>
      <w:proofErr w:type="spellStart"/>
      <w:r>
        <w:rPr>
          <w:sz w:val="24"/>
          <w:lang w:val="en-US"/>
        </w:rPr>
        <w:t>Aberystwyth</w:t>
      </w:r>
      <w:proofErr w:type="spellEnd"/>
      <w:r>
        <w:rPr>
          <w:sz w:val="24"/>
          <w:lang w:val="en-US"/>
        </w:rPr>
        <w:t xml:space="preserve"> </w:t>
      </w:r>
      <w:proofErr w:type="gramStart"/>
      <w:r>
        <w:rPr>
          <w:sz w:val="24"/>
          <w:lang w:val="en-US"/>
        </w:rPr>
        <w:t>university</w:t>
      </w:r>
      <w:proofErr w:type="gramEnd"/>
      <w:r>
        <w:rPr>
          <w:sz w:val="24"/>
          <w:lang w:val="en-US"/>
        </w:rPr>
        <w:t xml:space="preserve">, </w:t>
      </w:r>
      <w:r w:rsidR="00992A5F">
        <w:rPr>
          <w:sz w:val="24"/>
          <w:lang w:val="en-US"/>
        </w:rPr>
        <w:t xml:space="preserve">IBERS, </w:t>
      </w:r>
      <w:proofErr w:type="spellStart"/>
      <w:r>
        <w:rPr>
          <w:sz w:val="24"/>
          <w:lang w:val="en-US"/>
        </w:rPr>
        <w:t>Penglais</w:t>
      </w:r>
      <w:proofErr w:type="spellEnd"/>
      <w:r>
        <w:rPr>
          <w:sz w:val="24"/>
          <w:lang w:val="en-US"/>
        </w:rPr>
        <w:t xml:space="preserve"> campus on 8</w:t>
      </w:r>
      <w:r w:rsidRPr="006C5DDD">
        <w:rPr>
          <w:sz w:val="24"/>
          <w:vertAlign w:val="superscript"/>
          <w:lang w:val="en-US"/>
        </w:rPr>
        <w:t>th</w:t>
      </w:r>
      <w:r>
        <w:rPr>
          <w:sz w:val="24"/>
          <w:lang w:val="en-US"/>
        </w:rPr>
        <w:t xml:space="preserve"> of April 2019. The title was” </w:t>
      </w:r>
      <w:proofErr w:type="spellStart"/>
      <w:r>
        <w:rPr>
          <w:sz w:val="24"/>
          <w:lang w:val="en-US"/>
        </w:rPr>
        <w:t>Digestates</w:t>
      </w:r>
      <w:proofErr w:type="spellEnd"/>
      <w:r>
        <w:rPr>
          <w:sz w:val="24"/>
          <w:lang w:val="en-US"/>
        </w:rPr>
        <w:t xml:space="preserve"> as fertilizers to barley and grass/clover”</w:t>
      </w:r>
      <w:r w:rsidR="003E3C6B">
        <w:rPr>
          <w:sz w:val="24"/>
          <w:lang w:val="en-US"/>
        </w:rPr>
        <w:t>. Results from a three year project in northern Sweden and Finland were presented. The talk led to an interesting discussion about nutrient cycling within agricultural systems and between rural areas and agriculture.</w:t>
      </w:r>
    </w:p>
    <w:p w:rsidR="003E3C6B" w:rsidRDefault="003E3C6B" w:rsidP="00503FD9">
      <w:pPr>
        <w:rPr>
          <w:sz w:val="24"/>
          <w:lang w:val="en-US"/>
        </w:rPr>
      </w:pPr>
      <w:r>
        <w:rPr>
          <w:sz w:val="24"/>
          <w:lang w:val="en-US"/>
        </w:rPr>
        <w:t>Presenta</w:t>
      </w:r>
      <w:r w:rsidR="00407BF7">
        <w:rPr>
          <w:sz w:val="24"/>
          <w:lang w:val="en-US"/>
        </w:rPr>
        <w:t>t</w:t>
      </w:r>
      <w:r>
        <w:rPr>
          <w:sz w:val="24"/>
          <w:lang w:val="en-US"/>
        </w:rPr>
        <w:t xml:space="preserve">ion to the </w:t>
      </w:r>
      <w:proofErr w:type="spellStart"/>
      <w:r>
        <w:rPr>
          <w:sz w:val="24"/>
          <w:lang w:val="en-US"/>
        </w:rPr>
        <w:t>Miscanthus</w:t>
      </w:r>
      <w:proofErr w:type="spellEnd"/>
      <w:r>
        <w:rPr>
          <w:sz w:val="24"/>
          <w:lang w:val="en-US"/>
        </w:rPr>
        <w:t xml:space="preserve"> group at </w:t>
      </w:r>
      <w:proofErr w:type="spellStart"/>
      <w:r>
        <w:rPr>
          <w:sz w:val="24"/>
          <w:lang w:val="en-US"/>
        </w:rPr>
        <w:t>Gogerddan</w:t>
      </w:r>
      <w:proofErr w:type="spellEnd"/>
      <w:r>
        <w:rPr>
          <w:sz w:val="24"/>
          <w:lang w:val="en-US"/>
        </w:rPr>
        <w:t xml:space="preserve"> campus.</w:t>
      </w:r>
    </w:p>
    <w:p w:rsidR="00992A5F" w:rsidRDefault="003E3C6B" w:rsidP="00992A5F">
      <w:pPr>
        <w:rPr>
          <w:sz w:val="24"/>
          <w:szCs w:val="24"/>
        </w:rPr>
      </w:pPr>
      <w:r w:rsidRPr="00317D6C">
        <w:rPr>
          <w:sz w:val="24"/>
          <w:szCs w:val="24"/>
          <w:lang w:val="en-US"/>
        </w:rPr>
        <w:t xml:space="preserve">In the regular </w:t>
      </w:r>
      <w:r w:rsidR="00C003C7">
        <w:rPr>
          <w:sz w:val="24"/>
          <w:szCs w:val="24"/>
          <w:lang w:val="en-US"/>
        </w:rPr>
        <w:t>lunch semi</w:t>
      </w:r>
      <w:r w:rsidRPr="00317D6C">
        <w:rPr>
          <w:sz w:val="24"/>
          <w:szCs w:val="24"/>
          <w:lang w:val="en-US"/>
        </w:rPr>
        <w:t xml:space="preserve">nar series of the </w:t>
      </w:r>
      <w:proofErr w:type="spellStart"/>
      <w:r w:rsidRPr="00317D6C">
        <w:rPr>
          <w:sz w:val="24"/>
          <w:szCs w:val="24"/>
          <w:lang w:val="en-US"/>
        </w:rPr>
        <w:t>Miscanthus</w:t>
      </w:r>
      <w:proofErr w:type="spellEnd"/>
      <w:r w:rsidRPr="00317D6C">
        <w:rPr>
          <w:sz w:val="24"/>
          <w:szCs w:val="24"/>
          <w:lang w:val="en-US"/>
        </w:rPr>
        <w:t xml:space="preserve"> group of IBERS</w:t>
      </w:r>
      <w:r w:rsidR="00992A5F" w:rsidRPr="00317D6C">
        <w:rPr>
          <w:sz w:val="24"/>
          <w:szCs w:val="24"/>
          <w:lang w:val="en-US"/>
        </w:rPr>
        <w:t xml:space="preserve"> </w:t>
      </w:r>
      <w:r w:rsidR="00473B61">
        <w:rPr>
          <w:sz w:val="24"/>
          <w:szCs w:val="24"/>
          <w:lang w:val="en-US"/>
        </w:rPr>
        <w:t>I gave a</w:t>
      </w:r>
      <w:r w:rsidR="00992A5F" w:rsidRPr="00317D6C">
        <w:rPr>
          <w:sz w:val="24"/>
          <w:szCs w:val="24"/>
          <w:lang w:val="en-US"/>
        </w:rPr>
        <w:t xml:space="preserve"> seminar given with the title: </w:t>
      </w:r>
      <w:r w:rsidR="00992A5F" w:rsidRPr="00317D6C">
        <w:rPr>
          <w:sz w:val="24"/>
          <w:szCs w:val="24"/>
        </w:rPr>
        <w:t xml:space="preserve">Reed canary grass development projects financed by the Swedish energy board. One of the projects was ORNATE, the project where I had collaborated with IBERS. The </w:t>
      </w:r>
      <w:r w:rsidR="00992A5F" w:rsidRPr="00317D6C">
        <w:rPr>
          <w:sz w:val="24"/>
          <w:szCs w:val="24"/>
        </w:rPr>
        <w:lastRenderedPageBreak/>
        <w:t xml:space="preserve">other project was “Reed canary grass-in depth studies of varieties” In this project, data from 20 years of reed canary grass variety trials had been meta-analysed to find that several of the varieties had higher yields than the commercial variety </w:t>
      </w:r>
      <w:proofErr w:type="spellStart"/>
      <w:r w:rsidR="00992A5F" w:rsidRPr="00317D6C">
        <w:rPr>
          <w:sz w:val="24"/>
          <w:szCs w:val="24"/>
        </w:rPr>
        <w:t>Bamse</w:t>
      </w:r>
      <w:proofErr w:type="spellEnd"/>
      <w:r w:rsidR="00992A5F" w:rsidRPr="00317D6C">
        <w:rPr>
          <w:sz w:val="24"/>
          <w:szCs w:val="24"/>
        </w:rPr>
        <w:t>. Also comparisons between different harvest systems had been made both in northern and southern Sweden.</w:t>
      </w:r>
      <w:r w:rsidR="00407BF7">
        <w:rPr>
          <w:sz w:val="24"/>
          <w:szCs w:val="24"/>
        </w:rPr>
        <w:t xml:space="preserve"> The presentation was followed by a lively discussion about different cropping systems and differences between Wales and Sweden regarding soils and climate. Also the pros and cons of different meth</w:t>
      </w:r>
      <w:r w:rsidR="00184801">
        <w:rPr>
          <w:sz w:val="24"/>
          <w:szCs w:val="24"/>
        </w:rPr>
        <w:t>ods to study cell wall composition</w:t>
      </w:r>
      <w:r w:rsidR="00407BF7">
        <w:rPr>
          <w:sz w:val="24"/>
          <w:szCs w:val="24"/>
        </w:rPr>
        <w:t xml:space="preserve"> of plants were discussed, since the chemical analysis data that had been performed using mater</w:t>
      </w:r>
      <w:r w:rsidR="00184801">
        <w:rPr>
          <w:sz w:val="24"/>
          <w:szCs w:val="24"/>
        </w:rPr>
        <w:t>ial from the O</w:t>
      </w:r>
      <w:r w:rsidR="00473B61">
        <w:rPr>
          <w:sz w:val="24"/>
          <w:szCs w:val="24"/>
        </w:rPr>
        <w:t>RNATE</w:t>
      </w:r>
      <w:r w:rsidR="00184801">
        <w:rPr>
          <w:sz w:val="24"/>
          <w:szCs w:val="24"/>
        </w:rPr>
        <w:t xml:space="preserve"> project </w:t>
      </w:r>
      <w:r w:rsidR="00407BF7">
        <w:rPr>
          <w:sz w:val="24"/>
          <w:szCs w:val="24"/>
        </w:rPr>
        <w:t>show</w:t>
      </w:r>
      <w:r w:rsidR="00184801">
        <w:rPr>
          <w:sz w:val="24"/>
          <w:szCs w:val="24"/>
        </w:rPr>
        <w:t>ed unexpectedly high lignin content in the youngest grass material.</w:t>
      </w:r>
      <w:r w:rsidR="00407BF7">
        <w:rPr>
          <w:sz w:val="24"/>
          <w:szCs w:val="24"/>
        </w:rPr>
        <w:t xml:space="preserve"> </w:t>
      </w:r>
    </w:p>
    <w:p w:rsidR="00C003C7" w:rsidRDefault="00C003C7" w:rsidP="00992A5F">
      <w:pPr>
        <w:rPr>
          <w:sz w:val="24"/>
          <w:szCs w:val="24"/>
        </w:rPr>
      </w:pPr>
      <w:r>
        <w:rPr>
          <w:sz w:val="24"/>
          <w:szCs w:val="24"/>
        </w:rPr>
        <w:t xml:space="preserve">I also participated in two seminars given by people in the </w:t>
      </w:r>
      <w:proofErr w:type="spellStart"/>
      <w:r>
        <w:rPr>
          <w:sz w:val="24"/>
          <w:szCs w:val="24"/>
        </w:rPr>
        <w:t>Miscanthus</w:t>
      </w:r>
      <w:proofErr w:type="spellEnd"/>
      <w:r>
        <w:rPr>
          <w:sz w:val="24"/>
          <w:szCs w:val="24"/>
        </w:rPr>
        <w:t xml:space="preserve"> group and I was impressed by the open and lively research discussions. </w:t>
      </w: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4B10A0" w:rsidRDefault="004B10A0" w:rsidP="00992A5F">
      <w:pPr>
        <w:rPr>
          <w:sz w:val="24"/>
          <w:szCs w:val="24"/>
          <w:u w:val="single"/>
        </w:rPr>
      </w:pPr>
    </w:p>
    <w:p w:rsidR="00184801" w:rsidRPr="0025050C" w:rsidRDefault="00184801" w:rsidP="00992A5F">
      <w:pPr>
        <w:rPr>
          <w:sz w:val="24"/>
          <w:szCs w:val="24"/>
          <w:u w:val="single"/>
        </w:rPr>
      </w:pPr>
      <w:r w:rsidRPr="0025050C">
        <w:rPr>
          <w:sz w:val="24"/>
          <w:szCs w:val="24"/>
          <w:u w:val="single"/>
        </w:rPr>
        <w:t>Study visit to CAT (Centre for Alternative Technology).</w:t>
      </w:r>
    </w:p>
    <w:p w:rsidR="00C003C7" w:rsidRDefault="00184801" w:rsidP="00992A5F">
      <w:pPr>
        <w:rPr>
          <w:sz w:val="24"/>
          <w:szCs w:val="24"/>
        </w:rPr>
      </w:pPr>
      <w:r>
        <w:rPr>
          <w:sz w:val="24"/>
          <w:szCs w:val="24"/>
        </w:rPr>
        <w:t>The study visit was made on the Easter Sunday as an ordinary visitor to centre.</w:t>
      </w:r>
    </w:p>
    <w:p w:rsidR="00184801" w:rsidRDefault="00C003C7" w:rsidP="00992A5F">
      <w:pPr>
        <w:rPr>
          <w:sz w:val="24"/>
          <w:szCs w:val="24"/>
        </w:rPr>
      </w:pPr>
      <w:r>
        <w:rPr>
          <w:sz w:val="24"/>
          <w:szCs w:val="24"/>
        </w:rPr>
        <w:t xml:space="preserve">In the centre a broad variety of alternative technologies for everyday life were presented. </w:t>
      </w:r>
      <w:r w:rsidR="00A01A12">
        <w:rPr>
          <w:sz w:val="24"/>
          <w:szCs w:val="24"/>
        </w:rPr>
        <w:t>T</w:t>
      </w:r>
      <w:r>
        <w:rPr>
          <w:sz w:val="24"/>
          <w:szCs w:val="24"/>
        </w:rPr>
        <w:t>ransport</w:t>
      </w:r>
      <w:r w:rsidR="00A01A12">
        <w:rPr>
          <w:sz w:val="24"/>
          <w:szCs w:val="24"/>
        </w:rPr>
        <w:t>:</w:t>
      </w:r>
      <w:r>
        <w:rPr>
          <w:sz w:val="24"/>
          <w:szCs w:val="24"/>
        </w:rPr>
        <w:t xml:space="preserve"> the cliff railway is propelled by water filled into the</w:t>
      </w:r>
      <w:r w:rsidR="00184801">
        <w:rPr>
          <w:sz w:val="24"/>
          <w:szCs w:val="24"/>
        </w:rPr>
        <w:t xml:space="preserve"> </w:t>
      </w:r>
      <w:r>
        <w:rPr>
          <w:sz w:val="24"/>
          <w:szCs w:val="24"/>
        </w:rPr>
        <w:t>train going down that is</w:t>
      </w:r>
      <w:r w:rsidR="00A01A12">
        <w:rPr>
          <w:sz w:val="24"/>
          <w:szCs w:val="24"/>
        </w:rPr>
        <w:t xml:space="preserve"> connected to and</w:t>
      </w:r>
      <w:r>
        <w:rPr>
          <w:sz w:val="24"/>
          <w:szCs w:val="24"/>
        </w:rPr>
        <w:t xml:space="preserve"> lifting the train going up</w:t>
      </w:r>
      <w:r w:rsidR="00A01A12">
        <w:rPr>
          <w:sz w:val="24"/>
          <w:szCs w:val="24"/>
        </w:rPr>
        <w:t xml:space="preserve"> the cliff. </w:t>
      </w:r>
      <w:r>
        <w:rPr>
          <w:sz w:val="24"/>
          <w:szCs w:val="24"/>
        </w:rPr>
        <w:t xml:space="preserve"> </w:t>
      </w:r>
    </w:p>
    <w:p w:rsidR="00A01A12" w:rsidRDefault="00A01A12" w:rsidP="00992A5F">
      <w:pPr>
        <w:rPr>
          <w:sz w:val="24"/>
          <w:szCs w:val="24"/>
        </w:rPr>
      </w:pPr>
      <w:r>
        <w:rPr>
          <w:sz w:val="24"/>
          <w:szCs w:val="24"/>
        </w:rPr>
        <w:t>Food production: methods for home gardens such as composts, plantations beneficial for butterflies and bees and mulches were presented in a very compelling and attractive way. A forest garden also showed how a natural ecosystem can be a model for sustainable food production.</w:t>
      </w:r>
    </w:p>
    <w:p w:rsidR="004B10A0" w:rsidRDefault="004B10A0" w:rsidP="00992A5F">
      <w:pPr>
        <w:rPr>
          <w:sz w:val="24"/>
          <w:szCs w:val="24"/>
        </w:rPr>
      </w:pPr>
      <w:r>
        <w:rPr>
          <w:noProof/>
          <w:sz w:val="24"/>
          <w:szCs w:val="24"/>
          <w:lang w:eastAsia="en-GB"/>
        </w:rPr>
        <w:drawing>
          <wp:anchor distT="0" distB="0" distL="114300" distR="114300" simplePos="0" relativeHeight="251660288" behindDoc="0" locked="0" layoutInCell="1" allowOverlap="1">
            <wp:simplePos x="0" y="0"/>
            <wp:positionH relativeFrom="margin">
              <wp:align>left</wp:align>
            </wp:positionH>
            <wp:positionV relativeFrom="paragraph">
              <wp:posOffset>445135</wp:posOffset>
            </wp:positionV>
            <wp:extent cx="3574415" cy="2680335"/>
            <wp:effectExtent l="8890" t="0" r="0" b="0"/>
            <wp:wrapSquare wrapText="bothSides"/>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T solar panels in rest area.JPG"/>
                    <pic:cNvPicPr/>
                  </pic:nvPicPr>
                  <pic:blipFill>
                    <a:blip r:embed="rId18" cstate="print">
                      <a:extLst>
                        <a:ext uri="{28A0092B-C50C-407E-A947-70E740481C1C}">
                          <a14:useLocalDpi xmlns:a14="http://schemas.microsoft.com/office/drawing/2010/main" val="0"/>
                        </a:ext>
                      </a:extLst>
                    </a:blip>
                    <a:stretch>
                      <a:fillRect/>
                    </a:stretch>
                  </pic:blipFill>
                  <pic:spPr>
                    <a:xfrm rot="5400000">
                      <a:off x="0" y="0"/>
                      <a:ext cx="3574415" cy="2680335"/>
                    </a:xfrm>
                    <a:prstGeom prst="rect">
                      <a:avLst/>
                    </a:prstGeom>
                  </pic:spPr>
                </pic:pic>
              </a:graphicData>
            </a:graphic>
            <wp14:sizeRelH relativeFrom="margin">
              <wp14:pctWidth>0</wp14:pctWidth>
            </wp14:sizeRelH>
            <wp14:sizeRelV relativeFrom="margin">
              <wp14:pctHeight>0</wp14:pctHeight>
            </wp14:sizeRelV>
          </wp:anchor>
        </w:drawing>
      </w:r>
      <w:r>
        <w:rPr>
          <w:noProof/>
          <w:sz w:val="24"/>
          <w:szCs w:val="24"/>
          <w:lang w:eastAsia="en-GB"/>
        </w:rPr>
        <w:drawing>
          <wp:inline distT="0" distB="0" distL="0" distR="0">
            <wp:extent cx="3557319" cy="2667914"/>
            <wp:effectExtent l="6667" t="0" r="0" b="0"/>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aba beans at CAT.JPG"/>
                    <pic:cNvPicPr/>
                  </pic:nvPicPr>
                  <pic:blipFill>
                    <a:blip r:embed="rId19" cstate="print">
                      <a:extLst>
                        <a:ext uri="{28A0092B-C50C-407E-A947-70E740481C1C}">
                          <a14:useLocalDpi xmlns:a14="http://schemas.microsoft.com/office/drawing/2010/main" val="0"/>
                        </a:ext>
                      </a:extLst>
                    </a:blip>
                    <a:stretch>
                      <a:fillRect/>
                    </a:stretch>
                  </pic:blipFill>
                  <pic:spPr>
                    <a:xfrm rot="5400000" flipV="1">
                      <a:off x="0" y="0"/>
                      <a:ext cx="3587964" cy="2690897"/>
                    </a:xfrm>
                    <a:prstGeom prst="rect">
                      <a:avLst/>
                    </a:prstGeom>
                  </pic:spPr>
                </pic:pic>
              </a:graphicData>
            </a:graphic>
          </wp:inline>
        </w:drawing>
      </w:r>
    </w:p>
    <w:p w:rsidR="004B10A0" w:rsidRDefault="004B10A0" w:rsidP="00992A5F">
      <w:pPr>
        <w:rPr>
          <w:sz w:val="24"/>
          <w:szCs w:val="24"/>
        </w:rPr>
      </w:pPr>
      <w:r>
        <w:rPr>
          <w:sz w:val="24"/>
          <w:szCs w:val="24"/>
        </w:rPr>
        <w:t>Dining area shaded by solar panels</w:t>
      </w:r>
      <w:r>
        <w:rPr>
          <w:sz w:val="24"/>
          <w:szCs w:val="24"/>
        </w:rPr>
        <w:tab/>
      </w:r>
      <w:r>
        <w:rPr>
          <w:sz w:val="24"/>
          <w:szCs w:val="24"/>
        </w:rPr>
        <w:tab/>
      </w:r>
      <w:proofErr w:type="spellStart"/>
      <w:r>
        <w:rPr>
          <w:sz w:val="24"/>
          <w:szCs w:val="24"/>
        </w:rPr>
        <w:t>Faba</w:t>
      </w:r>
      <w:proofErr w:type="spellEnd"/>
      <w:r>
        <w:rPr>
          <w:sz w:val="24"/>
          <w:szCs w:val="24"/>
        </w:rPr>
        <w:t xml:space="preserve"> beans at CAT</w:t>
      </w:r>
    </w:p>
    <w:p w:rsidR="00A01A12" w:rsidRDefault="00A01A12" w:rsidP="00992A5F">
      <w:pPr>
        <w:rPr>
          <w:sz w:val="24"/>
          <w:szCs w:val="24"/>
        </w:rPr>
      </w:pPr>
      <w:r>
        <w:rPr>
          <w:sz w:val="24"/>
          <w:szCs w:val="24"/>
        </w:rPr>
        <w:t xml:space="preserve">Food </w:t>
      </w:r>
      <w:proofErr w:type="spellStart"/>
      <w:r>
        <w:rPr>
          <w:sz w:val="24"/>
          <w:szCs w:val="24"/>
        </w:rPr>
        <w:t>consumtion</w:t>
      </w:r>
      <w:proofErr w:type="spellEnd"/>
      <w:r>
        <w:rPr>
          <w:sz w:val="24"/>
          <w:szCs w:val="24"/>
        </w:rPr>
        <w:t>: The restaurants served vegetarian and vegan food and informed about the lower carbon footprint of such diets.</w:t>
      </w:r>
    </w:p>
    <w:p w:rsidR="00A01A12" w:rsidRDefault="00A01A12" w:rsidP="00992A5F">
      <w:pPr>
        <w:rPr>
          <w:sz w:val="24"/>
          <w:szCs w:val="24"/>
        </w:rPr>
      </w:pPr>
      <w:r>
        <w:rPr>
          <w:sz w:val="24"/>
          <w:szCs w:val="24"/>
        </w:rPr>
        <w:t xml:space="preserve">Housing: </w:t>
      </w:r>
      <w:r w:rsidR="00BC1984">
        <w:rPr>
          <w:sz w:val="24"/>
          <w:szCs w:val="24"/>
        </w:rPr>
        <w:t>Several construction methods using local material had been used for the buildings in the area. Some of the methods were also shown in a build area where schools and visiting groups could get hands on experience in building using clay, straw and other natural materials.</w:t>
      </w:r>
    </w:p>
    <w:p w:rsidR="00BC1984" w:rsidRDefault="00BC1984" w:rsidP="00992A5F">
      <w:pPr>
        <w:rPr>
          <w:sz w:val="24"/>
          <w:szCs w:val="24"/>
        </w:rPr>
      </w:pPr>
      <w:r>
        <w:rPr>
          <w:sz w:val="24"/>
          <w:szCs w:val="24"/>
        </w:rPr>
        <w:t xml:space="preserve">Heating: Heat pumps, solar water heating, biomass burning on both household and district heating scale were demonstrated and also used in the buildings of the centre. </w:t>
      </w:r>
    </w:p>
    <w:p w:rsidR="00BC1984" w:rsidRDefault="00BC1984" w:rsidP="00992A5F">
      <w:pPr>
        <w:rPr>
          <w:sz w:val="24"/>
          <w:szCs w:val="24"/>
        </w:rPr>
      </w:pPr>
      <w:r>
        <w:rPr>
          <w:sz w:val="24"/>
          <w:szCs w:val="24"/>
        </w:rPr>
        <w:lastRenderedPageBreak/>
        <w:t>Electricity: Solar panels</w:t>
      </w:r>
      <w:r w:rsidR="00D5330D">
        <w:rPr>
          <w:sz w:val="24"/>
          <w:szCs w:val="24"/>
        </w:rPr>
        <w:t>, wind power and micro-hydroelectric plants</w:t>
      </w:r>
      <w:r>
        <w:rPr>
          <w:sz w:val="24"/>
          <w:szCs w:val="24"/>
        </w:rPr>
        <w:t xml:space="preserve"> were used and displayed</w:t>
      </w:r>
      <w:r w:rsidR="00D5330D">
        <w:rPr>
          <w:sz w:val="24"/>
          <w:szCs w:val="24"/>
        </w:rPr>
        <w:t>. In one very pedagogic display the electricity output from a solar cell was shown and shading the panel instantly changed the output.</w:t>
      </w:r>
    </w:p>
    <w:p w:rsidR="00D5330D" w:rsidRDefault="00D5330D" w:rsidP="00992A5F">
      <w:pPr>
        <w:rPr>
          <w:sz w:val="24"/>
          <w:szCs w:val="24"/>
        </w:rPr>
      </w:pPr>
      <w:r>
        <w:rPr>
          <w:sz w:val="24"/>
          <w:szCs w:val="24"/>
        </w:rPr>
        <w:t xml:space="preserve">Bioenergy crops. </w:t>
      </w:r>
      <w:proofErr w:type="spellStart"/>
      <w:r>
        <w:rPr>
          <w:sz w:val="24"/>
          <w:szCs w:val="24"/>
        </w:rPr>
        <w:t>Miscanthus</w:t>
      </w:r>
      <w:proofErr w:type="spellEnd"/>
      <w:r>
        <w:rPr>
          <w:sz w:val="24"/>
          <w:szCs w:val="24"/>
        </w:rPr>
        <w:t xml:space="preserve"> and Reed canary grass were grown in connection to the other energy displays.</w:t>
      </w:r>
    </w:p>
    <w:p w:rsidR="00D5330D" w:rsidRDefault="00D5330D" w:rsidP="00992A5F">
      <w:pPr>
        <w:rPr>
          <w:sz w:val="24"/>
          <w:szCs w:val="24"/>
        </w:rPr>
      </w:pPr>
      <w:r>
        <w:rPr>
          <w:sz w:val="24"/>
          <w:szCs w:val="24"/>
        </w:rPr>
        <w:t xml:space="preserve">Waste treatment. A compost toilet that also takes care of kitchen waste is </w:t>
      </w:r>
      <w:r w:rsidR="00546A24">
        <w:rPr>
          <w:sz w:val="24"/>
          <w:szCs w:val="24"/>
        </w:rPr>
        <w:t>displayed and also flushing toilets that separate liquids from solids and compost the solids away from the toilet site.</w:t>
      </w:r>
    </w:p>
    <w:p w:rsidR="00546A24" w:rsidRDefault="00546A24" w:rsidP="00992A5F">
      <w:pPr>
        <w:rPr>
          <w:sz w:val="24"/>
          <w:szCs w:val="24"/>
        </w:rPr>
      </w:pPr>
      <w:r>
        <w:rPr>
          <w:sz w:val="24"/>
          <w:szCs w:val="24"/>
        </w:rPr>
        <w:t xml:space="preserve">My </w:t>
      </w:r>
      <w:r w:rsidR="008B4302">
        <w:rPr>
          <w:sz w:val="24"/>
          <w:szCs w:val="24"/>
        </w:rPr>
        <w:t>overall impression is that it is very pedagogic that the centre not only displays</w:t>
      </w:r>
      <w:r w:rsidR="0025050C">
        <w:rPr>
          <w:sz w:val="24"/>
          <w:szCs w:val="24"/>
        </w:rPr>
        <w:t xml:space="preserve"> the different technologies</w:t>
      </w:r>
      <w:r w:rsidR="008B4302">
        <w:rPr>
          <w:sz w:val="24"/>
          <w:szCs w:val="24"/>
        </w:rPr>
        <w:t xml:space="preserve">, but they are used in the construction and running of the </w:t>
      </w:r>
      <w:r w:rsidR="0025050C">
        <w:rPr>
          <w:sz w:val="24"/>
          <w:szCs w:val="24"/>
        </w:rPr>
        <w:t>facilities</w:t>
      </w:r>
      <w:r w:rsidR="008B4302">
        <w:rPr>
          <w:sz w:val="24"/>
          <w:szCs w:val="24"/>
        </w:rPr>
        <w:t xml:space="preserve"> and </w:t>
      </w:r>
      <w:r w:rsidR="0025050C">
        <w:rPr>
          <w:sz w:val="24"/>
          <w:szCs w:val="24"/>
        </w:rPr>
        <w:t>that the public</w:t>
      </w:r>
      <w:r w:rsidR="008B4302">
        <w:rPr>
          <w:sz w:val="24"/>
          <w:szCs w:val="24"/>
        </w:rPr>
        <w:t xml:space="preserve"> even can take part in the creation and maintenance of the centre.</w:t>
      </w:r>
    </w:p>
    <w:p w:rsidR="00DE0A5C" w:rsidRDefault="00DE0A5C" w:rsidP="00992A5F">
      <w:pPr>
        <w:rPr>
          <w:sz w:val="24"/>
          <w:szCs w:val="24"/>
        </w:rPr>
      </w:pPr>
    </w:p>
    <w:p w:rsidR="001F75AE" w:rsidRPr="001F75AE" w:rsidRDefault="00DE0A5C" w:rsidP="00992A5F">
      <w:pPr>
        <w:rPr>
          <w:sz w:val="24"/>
          <w:szCs w:val="24"/>
          <w:u w:val="single"/>
        </w:rPr>
      </w:pPr>
      <w:r w:rsidRPr="001F75AE">
        <w:rPr>
          <w:sz w:val="24"/>
          <w:szCs w:val="24"/>
          <w:u w:val="single"/>
        </w:rPr>
        <w:t xml:space="preserve">Benefits of the Fellow </w:t>
      </w:r>
    </w:p>
    <w:p w:rsidR="00040929" w:rsidRDefault="001F75AE" w:rsidP="00992A5F">
      <w:pPr>
        <w:rPr>
          <w:sz w:val="24"/>
          <w:szCs w:val="24"/>
        </w:rPr>
      </w:pPr>
      <w:r>
        <w:rPr>
          <w:sz w:val="24"/>
          <w:szCs w:val="24"/>
        </w:rPr>
        <w:t xml:space="preserve">It was stimulating to learn to know another scientific environment and the methods used in </w:t>
      </w:r>
      <w:proofErr w:type="spellStart"/>
      <w:r>
        <w:rPr>
          <w:sz w:val="24"/>
          <w:szCs w:val="24"/>
        </w:rPr>
        <w:t>Miscanthus</w:t>
      </w:r>
      <w:proofErr w:type="spellEnd"/>
      <w:r>
        <w:rPr>
          <w:sz w:val="24"/>
          <w:szCs w:val="24"/>
        </w:rPr>
        <w:t xml:space="preserve"> research. The open discussions at seminars and at teatime were interesting and the staff at IBERS really made an effort that I should understand even though I knew very little about </w:t>
      </w:r>
      <w:proofErr w:type="spellStart"/>
      <w:r>
        <w:rPr>
          <w:sz w:val="24"/>
          <w:szCs w:val="24"/>
        </w:rPr>
        <w:t>Miscanthus</w:t>
      </w:r>
      <w:proofErr w:type="spellEnd"/>
      <w:r>
        <w:rPr>
          <w:sz w:val="24"/>
          <w:szCs w:val="24"/>
        </w:rPr>
        <w:t xml:space="preserve"> from the start. It also was inspiring to see </w:t>
      </w:r>
      <w:r w:rsidR="00040929">
        <w:rPr>
          <w:sz w:val="24"/>
          <w:szCs w:val="24"/>
        </w:rPr>
        <w:t>all the efforts that</w:t>
      </w:r>
      <w:r>
        <w:rPr>
          <w:sz w:val="24"/>
          <w:szCs w:val="24"/>
        </w:rPr>
        <w:t xml:space="preserve"> a densely populated country as the UK make </w:t>
      </w:r>
      <w:r w:rsidR="00040929">
        <w:rPr>
          <w:sz w:val="24"/>
          <w:szCs w:val="24"/>
        </w:rPr>
        <w:t>in conversion to a sustainable energy system.</w:t>
      </w:r>
    </w:p>
    <w:p w:rsidR="001F75AE" w:rsidRDefault="00040929" w:rsidP="00992A5F">
      <w:pPr>
        <w:rPr>
          <w:sz w:val="24"/>
          <w:szCs w:val="24"/>
        </w:rPr>
      </w:pPr>
      <w:r>
        <w:rPr>
          <w:sz w:val="24"/>
          <w:szCs w:val="24"/>
        </w:rPr>
        <w:t xml:space="preserve">My reflections on the comparison between </w:t>
      </w:r>
      <w:proofErr w:type="spellStart"/>
      <w:r>
        <w:rPr>
          <w:sz w:val="24"/>
          <w:szCs w:val="24"/>
        </w:rPr>
        <w:t>Miscanthus</w:t>
      </w:r>
      <w:proofErr w:type="spellEnd"/>
      <w:r>
        <w:rPr>
          <w:sz w:val="24"/>
          <w:szCs w:val="24"/>
        </w:rPr>
        <w:t xml:space="preserve"> and reed canary grass is that using </w:t>
      </w:r>
      <w:proofErr w:type="spellStart"/>
      <w:r>
        <w:rPr>
          <w:sz w:val="24"/>
          <w:szCs w:val="24"/>
        </w:rPr>
        <w:t>Miscanthus</w:t>
      </w:r>
      <w:proofErr w:type="spellEnd"/>
      <w:r>
        <w:rPr>
          <w:sz w:val="24"/>
          <w:szCs w:val="24"/>
        </w:rPr>
        <w:t xml:space="preserve"> has a lot of benefits such as high production and low fertilizer demands. However </w:t>
      </w:r>
      <w:proofErr w:type="spellStart"/>
      <w:r>
        <w:rPr>
          <w:sz w:val="24"/>
          <w:szCs w:val="24"/>
        </w:rPr>
        <w:t>Miscanthus</w:t>
      </w:r>
      <w:proofErr w:type="spellEnd"/>
      <w:r>
        <w:rPr>
          <w:sz w:val="24"/>
          <w:szCs w:val="24"/>
        </w:rPr>
        <w:t xml:space="preserve"> can so far only be grown in the warm temperate zone, not in northern Scandinavia. There </w:t>
      </w:r>
      <w:r w:rsidR="0000744C">
        <w:rPr>
          <w:sz w:val="24"/>
          <w:szCs w:val="24"/>
        </w:rPr>
        <w:t>can</w:t>
      </w:r>
      <w:r>
        <w:rPr>
          <w:sz w:val="24"/>
          <w:szCs w:val="24"/>
        </w:rPr>
        <w:t xml:space="preserve"> also</w:t>
      </w:r>
      <w:r w:rsidR="0000744C">
        <w:rPr>
          <w:sz w:val="24"/>
          <w:szCs w:val="24"/>
        </w:rPr>
        <w:t xml:space="preserve"> be</w:t>
      </w:r>
      <w:r>
        <w:rPr>
          <w:sz w:val="24"/>
          <w:szCs w:val="24"/>
        </w:rPr>
        <w:t xml:space="preserve"> other restrictions in what environment are suitable such as low pH and high heavy metal content in mine spoils. In some of these environments reed canary grass could be a viable alternative.  </w:t>
      </w:r>
    </w:p>
    <w:p w:rsidR="001F75AE" w:rsidRDefault="001F75AE" w:rsidP="00992A5F">
      <w:pPr>
        <w:rPr>
          <w:sz w:val="24"/>
          <w:szCs w:val="24"/>
        </w:rPr>
      </w:pPr>
      <w:r w:rsidRPr="001F75AE">
        <w:rPr>
          <w:sz w:val="24"/>
          <w:szCs w:val="24"/>
          <w:u w:val="single"/>
        </w:rPr>
        <w:t xml:space="preserve">Benefits of the </w:t>
      </w:r>
      <w:r w:rsidR="00DE0A5C" w:rsidRPr="001F75AE">
        <w:rPr>
          <w:sz w:val="24"/>
          <w:szCs w:val="24"/>
          <w:u w:val="single"/>
        </w:rPr>
        <w:t>host organisation</w:t>
      </w:r>
      <w:r w:rsidRPr="001F75AE">
        <w:rPr>
          <w:sz w:val="24"/>
          <w:szCs w:val="24"/>
          <w:u w:val="single"/>
        </w:rPr>
        <w:t>s</w:t>
      </w:r>
    </w:p>
    <w:p w:rsidR="008427FF" w:rsidRDefault="00040929" w:rsidP="00992A5F">
      <w:pPr>
        <w:rPr>
          <w:sz w:val="24"/>
          <w:szCs w:val="24"/>
        </w:rPr>
      </w:pPr>
      <w:r>
        <w:rPr>
          <w:sz w:val="24"/>
          <w:szCs w:val="24"/>
        </w:rPr>
        <w:t xml:space="preserve">The staff at IBERS got to learn about </w:t>
      </w:r>
      <w:r w:rsidR="008427FF">
        <w:rPr>
          <w:sz w:val="24"/>
          <w:szCs w:val="24"/>
        </w:rPr>
        <w:t xml:space="preserve">reed canary grass and its nutrient demands. They got help in understanding possible reasons for the results from the experiments made with reed canary grass in Wales. The fertilization levels in the Welsh experiments were much lower than the levels used in Sweden. This caused the production levels to be low, but there were differences between </w:t>
      </w:r>
      <w:r w:rsidR="0000744C">
        <w:rPr>
          <w:sz w:val="24"/>
          <w:szCs w:val="24"/>
        </w:rPr>
        <w:t>RCG accessions</w:t>
      </w:r>
      <w:r w:rsidR="008427FF">
        <w:rPr>
          <w:sz w:val="24"/>
          <w:szCs w:val="24"/>
        </w:rPr>
        <w:t xml:space="preserve"> in their ability to produce biomass at </w:t>
      </w:r>
      <w:r w:rsidR="0000744C">
        <w:rPr>
          <w:sz w:val="24"/>
          <w:szCs w:val="24"/>
        </w:rPr>
        <w:t xml:space="preserve">these </w:t>
      </w:r>
      <w:r w:rsidR="008427FF">
        <w:rPr>
          <w:sz w:val="24"/>
          <w:szCs w:val="24"/>
        </w:rPr>
        <w:t xml:space="preserve">low </w:t>
      </w:r>
      <w:r w:rsidR="0000744C">
        <w:rPr>
          <w:sz w:val="24"/>
          <w:szCs w:val="24"/>
        </w:rPr>
        <w:t xml:space="preserve">fertilization levels. Thus suitable accessions for the Welsh conditions could be identified, but further research is needed to assess the long term viability of the most promising accessions, especially for green harvest. </w:t>
      </w:r>
    </w:p>
    <w:p w:rsidR="008427FF" w:rsidRDefault="008427FF" w:rsidP="00992A5F">
      <w:pPr>
        <w:rPr>
          <w:sz w:val="24"/>
          <w:szCs w:val="24"/>
        </w:rPr>
      </w:pPr>
      <w:r>
        <w:rPr>
          <w:sz w:val="24"/>
          <w:szCs w:val="24"/>
        </w:rPr>
        <w:t xml:space="preserve">The seminar held about use of </w:t>
      </w:r>
      <w:proofErr w:type="spellStart"/>
      <w:r>
        <w:rPr>
          <w:sz w:val="24"/>
          <w:szCs w:val="24"/>
        </w:rPr>
        <w:t>digestate</w:t>
      </w:r>
      <w:proofErr w:type="spellEnd"/>
      <w:r>
        <w:rPr>
          <w:sz w:val="24"/>
          <w:szCs w:val="24"/>
        </w:rPr>
        <w:t xml:space="preserve"> in agriculture in northern Sweden influenced the submission of an application for a research grant by John Clifton Brown. </w:t>
      </w:r>
    </w:p>
    <w:p w:rsidR="001F75AE" w:rsidRPr="00317D6C" w:rsidRDefault="008427FF" w:rsidP="00992A5F">
      <w:pPr>
        <w:rPr>
          <w:sz w:val="24"/>
          <w:szCs w:val="24"/>
        </w:rPr>
      </w:pPr>
      <w:r>
        <w:rPr>
          <w:sz w:val="24"/>
          <w:szCs w:val="24"/>
        </w:rPr>
        <w:t xml:space="preserve"> </w:t>
      </w:r>
    </w:p>
    <w:p w:rsidR="003E3C6B" w:rsidRPr="00992A5F" w:rsidRDefault="003E3C6B" w:rsidP="00503FD9">
      <w:pPr>
        <w:rPr>
          <w:sz w:val="24"/>
        </w:rPr>
      </w:pPr>
    </w:p>
    <w:p w:rsidR="003E3C6B" w:rsidRDefault="003E3C6B" w:rsidP="00503FD9">
      <w:pPr>
        <w:rPr>
          <w:sz w:val="24"/>
          <w:lang w:val="en-US"/>
        </w:rPr>
      </w:pPr>
    </w:p>
    <w:p w:rsidR="006C5DDD" w:rsidRDefault="006C5DDD" w:rsidP="00503FD9">
      <w:pPr>
        <w:rPr>
          <w:sz w:val="24"/>
          <w:lang w:val="en-US"/>
        </w:rPr>
      </w:pPr>
    </w:p>
    <w:p w:rsidR="00503FD9" w:rsidRPr="00503FD9" w:rsidRDefault="00503FD9" w:rsidP="00BB3BA4">
      <w:pPr>
        <w:rPr>
          <w:bCs/>
          <w:sz w:val="24"/>
          <w:lang w:val="en-US"/>
        </w:rPr>
      </w:pPr>
    </w:p>
    <w:p w:rsidR="00503FD9" w:rsidRPr="00192CF6" w:rsidRDefault="00503FD9" w:rsidP="00BB3BA4">
      <w:pPr>
        <w:rPr>
          <w:bCs/>
          <w:sz w:val="24"/>
        </w:rPr>
      </w:pPr>
    </w:p>
    <w:p w:rsidR="007D4D7A" w:rsidRPr="00192CF6" w:rsidRDefault="007D4D7A" w:rsidP="00254101"/>
    <w:sectPr w:rsidR="007D4D7A" w:rsidRPr="00192CF6" w:rsidSect="00F97B62">
      <w:headerReference w:type="even" r:id="rId20"/>
      <w:headerReference w:type="first" r:id="rId21"/>
      <w:pgSz w:w="11906" w:h="16838" w:code="9"/>
      <w:pgMar w:top="1440" w:right="1440" w:bottom="1440" w:left="1440" w:header="851" w:footer="36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34C3" w:rsidRDefault="00BA34C3" w:rsidP="00B65B3A">
      <w:r>
        <w:separator/>
      </w:r>
    </w:p>
    <w:p w:rsidR="00BA34C3" w:rsidRDefault="00BA34C3"/>
  </w:endnote>
  <w:endnote w:type="continuationSeparator" w:id="0">
    <w:p w:rsidR="00BA34C3" w:rsidRDefault="00BA34C3" w:rsidP="00B65B3A">
      <w:r>
        <w:continuationSeparator/>
      </w:r>
    </w:p>
    <w:p w:rsidR="00BA34C3" w:rsidRDefault="00BA34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34C3" w:rsidRDefault="00BA34C3" w:rsidP="00B65B3A">
      <w:r>
        <w:separator/>
      </w:r>
    </w:p>
  </w:footnote>
  <w:footnote w:type="continuationSeparator" w:id="0">
    <w:p w:rsidR="00BA34C3" w:rsidRDefault="00BA34C3" w:rsidP="00B65B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10A" w:rsidRDefault="00CD410A" w:rsidP="00B65B3A">
    <w:pPr>
      <w:pStyle w:val="Header"/>
      <w:spacing w:before="240" w:after="276"/>
    </w:pPr>
  </w:p>
  <w:p w:rsidR="00CD410A" w:rsidRDefault="00CD410A" w:rsidP="00B65B3A">
    <w:pPr>
      <w:spacing w:after="276"/>
    </w:pPr>
  </w:p>
  <w:p w:rsidR="00CD410A" w:rsidRDefault="00CD410A"/>
  <w:p w:rsidR="00CD410A" w:rsidRDefault="00CD410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10A" w:rsidRPr="00B30794" w:rsidRDefault="00CD410A" w:rsidP="0005173A">
    <w:pPr>
      <w:pStyle w:val="Header-info"/>
      <w:spacing w:after="73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3B83634"/>
    <w:lvl w:ilvl="0">
      <w:start w:val="1"/>
      <w:numFmt w:val="decimal"/>
      <w:pStyle w:val="ListNumber"/>
      <w:lvlText w:val="%1."/>
      <w:lvlJc w:val="left"/>
      <w:pPr>
        <w:tabs>
          <w:tab w:val="num" w:pos="360"/>
        </w:tabs>
        <w:ind w:left="360" w:hanging="360"/>
      </w:pPr>
    </w:lvl>
  </w:abstractNum>
  <w:abstractNum w:abstractNumId="1">
    <w:nsid w:val="FFFFFF89"/>
    <w:multiLevelType w:val="singleLevel"/>
    <w:tmpl w:val="5A027E0A"/>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49D70570"/>
    <w:multiLevelType w:val="hybridMultilevel"/>
    <w:tmpl w:val="09B0083A"/>
    <w:lvl w:ilvl="0" w:tplc="5AB8C884">
      <w:start w:val="1"/>
      <w:numFmt w:val="decimal"/>
      <w:lvlText w:val="%1."/>
      <w:lvlJc w:val="left"/>
      <w:pPr>
        <w:ind w:left="960" w:hanging="60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nsid w:val="56E54CAF"/>
    <w:multiLevelType w:val="hybridMultilevel"/>
    <w:tmpl w:val="81D4309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linkStyles/>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BA4"/>
    <w:rsid w:val="00002EF2"/>
    <w:rsid w:val="0000744C"/>
    <w:rsid w:val="00017F5C"/>
    <w:rsid w:val="0002287F"/>
    <w:rsid w:val="0003125C"/>
    <w:rsid w:val="00031C3D"/>
    <w:rsid w:val="00040929"/>
    <w:rsid w:val="000505F5"/>
    <w:rsid w:val="0005173A"/>
    <w:rsid w:val="00053E90"/>
    <w:rsid w:val="00074F03"/>
    <w:rsid w:val="000D0FE3"/>
    <w:rsid w:val="000F5E03"/>
    <w:rsid w:val="001231E4"/>
    <w:rsid w:val="001406CC"/>
    <w:rsid w:val="001414D6"/>
    <w:rsid w:val="00152C1E"/>
    <w:rsid w:val="00153304"/>
    <w:rsid w:val="00184801"/>
    <w:rsid w:val="00192CF6"/>
    <w:rsid w:val="00196B58"/>
    <w:rsid w:val="001A1F63"/>
    <w:rsid w:val="001B155A"/>
    <w:rsid w:val="001C3335"/>
    <w:rsid w:val="001E0C17"/>
    <w:rsid w:val="001F75AE"/>
    <w:rsid w:val="00216020"/>
    <w:rsid w:val="002169D8"/>
    <w:rsid w:val="002472F4"/>
    <w:rsid w:val="0025050C"/>
    <w:rsid w:val="00254101"/>
    <w:rsid w:val="00265D48"/>
    <w:rsid w:val="00266BE1"/>
    <w:rsid w:val="002817AF"/>
    <w:rsid w:val="002C44D1"/>
    <w:rsid w:val="002E6AE3"/>
    <w:rsid w:val="003152C4"/>
    <w:rsid w:val="00316A97"/>
    <w:rsid w:val="00317D6C"/>
    <w:rsid w:val="00346952"/>
    <w:rsid w:val="00373994"/>
    <w:rsid w:val="00384C8B"/>
    <w:rsid w:val="003B2F68"/>
    <w:rsid w:val="003E3C6B"/>
    <w:rsid w:val="003E5DF0"/>
    <w:rsid w:val="00407BF7"/>
    <w:rsid w:val="00417F51"/>
    <w:rsid w:val="004210DE"/>
    <w:rsid w:val="004227D9"/>
    <w:rsid w:val="00426CA6"/>
    <w:rsid w:val="00427F5D"/>
    <w:rsid w:val="004332BF"/>
    <w:rsid w:val="004343E5"/>
    <w:rsid w:val="0045434E"/>
    <w:rsid w:val="00463513"/>
    <w:rsid w:val="00464A5F"/>
    <w:rsid w:val="00473B61"/>
    <w:rsid w:val="004B10A0"/>
    <w:rsid w:val="004B6550"/>
    <w:rsid w:val="00503FD9"/>
    <w:rsid w:val="00505276"/>
    <w:rsid w:val="00521C3B"/>
    <w:rsid w:val="0052484B"/>
    <w:rsid w:val="005267B8"/>
    <w:rsid w:val="00545154"/>
    <w:rsid w:val="00546A24"/>
    <w:rsid w:val="0055093C"/>
    <w:rsid w:val="00574CAE"/>
    <w:rsid w:val="005B5620"/>
    <w:rsid w:val="00601F8D"/>
    <w:rsid w:val="006049CB"/>
    <w:rsid w:val="0060679E"/>
    <w:rsid w:val="006114A3"/>
    <w:rsid w:val="00621827"/>
    <w:rsid w:val="006323DC"/>
    <w:rsid w:val="00633F86"/>
    <w:rsid w:val="00695E24"/>
    <w:rsid w:val="006C5DDD"/>
    <w:rsid w:val="006C5E84"/>
    <w:rsid w:val="006C7BA1"/>
    <w:rsid w:val="006C7EEC"/>
    <w:rsid w:val="006C7EF6"/>
    <w:rsid w:val="006D6878"/>
    <w:rsid w:val="006E4110"/>
    <w:rsid w:val="006F223F"/>
    <w:rsid w:val="007002D7"/>
    <w:rsid w:val="00707ACA"/>
    <w:rsid w:val="007121F4"/>
    <w:rsid w:val="007212EF"/>
    <w:rsid w:val="0077745B"/>
    <w:rsid w:val="00796EB5"/>
    <w:rsid w:val="007B14B8"/>
    <w:rsid w:val="007D4D7A"/>
    <w:rsid w:val="007E4639"/>
    <w:rsid w:val="007E47DA"/>
    <w:rsid w:val="007F3F68"/>
    <w:rsid w:val="007F6F9B"/>
    <w:rsid w:val="008427FF"/>
    <w:rsid w:val="00843EA7"/>
    <w:rsid w:val="0084674F"/>
    <w:rsid w:val="00862510"/>
    <w:rsid w:val="00864EFB"/>
    <w:rsid w:val="00890B5B"/>
    <w:rsid w:val="008B35B5"/>
    <w:rsid w:val="008B4302"/>
    <w:rsid w:val="008C7FA3"/>
    <w:rsid w:val="008E2971"/>
    <w:rsid w:val="008E2C57"/>
    <w:rsid w:val="008E724E"/>
    <w:rsid w:val="008F24D9"/>
    <w:rsid w:val="009109E8"/>
    <w:rsid w:val="0091588D"/>
    <w:rsid w:val="00955587"/>
    <w:rsid w:val="009662BC"/>
    <w:rsid w:val="00992A5F"/>
    <w:rsid w:val="009F50CB"/>
    <w:rsid w:val="00A01A12"/>
    <w:rsid w:val="00A07925"/>
    <w:rsid w:val="00A22A18"/>
    <w:rsid w:val="00A45E49"/>
    <w:rsid w:val="00A47A74"/>
    <w:rsid w:val="00A73167"/>
    <w:rsid w:val="00A82303"/>
    <w:rsid w:val="00A8595D"/>
    <w:rsid w:val="00AA1855"/>
    <w:rsid w:val="00AA5A49"/>
    <w:rsid w:val="00AC0BC2"/>
    <w:rsid w:val="00AD1A0A"/>
    <w:rsid w:val="00AF5948"/>
    <w:rsid w:val="00B30794"/>
    <w:rsid w:val="00B54D19"/>
    <w:rsid w:val="00B65B3A"/>
    <w:rsid w:val="00BA0E41"/>
    <w:rsid w:val="00BA34C3"/>
    <w:rsid w:val="00BB3BA4"/>
    <w:rsid w:val="00BB7615"/>
    <w:rsid w:val="00BC1984"/>
    <w:rsid w:val="00BD281F"/>
    <w:rsid w:val="00BF1046"/>
    <w:rsid w:val="00BF5EBE"/>
    <w:rsid w:val="00C003C7"/>
    <w:rsid w:val="00C07176"/>
    <w:rsid w:val="00C26923"/>
    <w:rsid w:val="00C32E09"/>
    <w:rsid w:val="00C34A9F"/>
    <w:rsid w:val="00C56D4E"/>
    <w:rsid w:val="00C62AB9"/>
    <w:rsid w:val="00C84384"/>
    <w:rsid w:val="00C87604"/>
    <w:rsid w:val="00CB57EA"/>
    <w:rsid w:val="00CC31D7"/>
    <w:rsid w:val="00CD410A"/>
    <w:rsid w:val="00D00E93"/>
    <w:rsid w:val="00D5330D"/>
    <w:rsid w:val="00D61D92"/>
    <w:rsid w:val="00D65A45"/>
    <w:rsid w:val="00D83999"/>
    <w:rsid w:val="00DB02E7"/>
    <w:rsid w:val="00DB7E7E"/>
    <w:rsid w:val="00DC260E"/>
    <w:rsid w:val="00DD59D8"/>
    <w:rsid w:val="00DE0A5C"/>
    <w:rsid w:val="00DF14CB"/>
    <w:rsid w:val="00E00700"/>
    <w:rsid w:val="00E01AE2"/>
    <w:rsid w:val="00E032A9"/>
    <w:rsid w:val="00E11BD3"/>
    <w:rsid w:val="00E17891"/>
    <w:rsid w:val="00E32A53"/>
    <w:rsid w:val="00E40280"/>
    <w:rsid w:val="00E5258F"/>
    <w:rsid w:val="00EC0207"/>
    <w:rsid w:val="00EC1AC6"/>
    <w:rsid w:val="00ED2145"/>
    <w:rsid w:val="00F05B25"/>
    <w:rsid w:val="00F171CE"/>
    <w:rsid w:val="00F240C5"/>
    <w:rsid w:val="00F251A0"/>
    <w:rsid w:val="00F36535"/>
    <w:rsid w:val="00F370B7"/>
    <w:rsid w:val="00F616DB"/>
    <w:rsid w:val="00F74F50"/>
    <w:rsid w:val="00F96F2A"/>
    <w:rsid w:val="00F97B62"/>
    <w:rsid w:val="00FB5304"/>
    <w:rsid w:val="00FD0A11"/>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caption" w:uiPriority="35" w:qFormat="1"/>
    <w:lsdException w:name="List Bullet" w:semiHidden="0" w:unhideWhenUsed="0" w:qFormat="1"/>
    <w:lsdException w:name="List Number" w:semiHidden="0" w:unhideWhenUsed="0" w:qFormat="1"/>
    <w:lsdException w:name="Title" w:semiHidden="0" w:unhideWhenUsed="0"/>
    <w:lsdException w:name="Default Paragraph Font" w:uiPriority="1"/>
    <w:lsdException w:name="Subtitle" w:uiPriority="11" w:unhideWhenUsed="0"/>
    <w:lsdException w:name="Hyperlink" w:qFormat="1"/>
    <w:lsdException w:name="Strong" w:semiHidden="0" w:uiPriority="1" w:unhideWhenUsed="0"/>
    <w:lsdException w:name="Emphasis" w:semiHidden="0" w:uiPriority="1" w:unhideWhenUsed="0"/>
    <w:lsdException w:name="Table Grid" w:semiHidden="0" w:uiPriority="59"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10"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qFormat/>
    <w:rsid w:val="00ED2145"/>
    <w:rPr>
      <w:rFonts w:asciiTheme="minorHAnsi" w:hAnsiTheme="minorHAnsi"/>
      <w:lang w:val="en-GB"/>
    </w:rPr>
  </w:style>
  <w:style w:type="paragraph" w:styleId="Heading1">
    <w:name w:val="heading 1"/>
    <w:basedOn w:val="Normal"/>
    <w:next w:val="Normal"/>
    <w:link w:val="Heading1Char"/>
    <w:uiPriority w:val="9"/>
    <w:qFormat/>
    <w:rsid w:val="00473B61"/>
    <w:pPr>
      <w:keepNext/>
      <w:keepLines/>
      <w:suppressAutoHyphens/>
      <w:spacing w:before="600" w:after="100"/>
      <w:outlineLvl w:val="0"/>
    </w:pPr>
    <w:rPr>
      <w:rFonts w:asciiTheme="majorHAnsi" w:eastAsiaTheme="majorEastAsia" w:hAnsiTheme="majorHAnsi" w:cstheme="majorBidi"/>
      <w:bCs/>
      <w:color w:val="000000" w:themeColor="accent1" w:themeShade="BF"/>
      <w:sz w:val="30"/>
      <w:szCs w:val="28"/>
    </w:rPr>
  </w:style>
  <w:style w:type="paragraph" w:styleId="Heading2">
    <w:name w:val="heading 2"/>
    <w:basedOn w:val="Normal"/>
    <w:next w:val="Normal"/>
    <w:link w:val="Heading2Char"/>
    <w:uiPriority w:val="9"/>
    <w:qFormat/>
    <w:rsid w:val="00473B61"/>
    <w:pPr>
      <w:keepNext/>
      <w:keepLines/>
      <w:suppressAutoHyphens/>
      <w:spacing w:before="500" w:after="80"/>
      <w:outlineLvl w:val="1"/>
    </w:pPr>
    <w:rPr>
      <w:rFonts w:asciiTheme="majorHAnsi" w:eastAsiaTheme="majorEastAsia" w:hAnsiTheme="majorHAnsi" w:cstheme="majorBidi"/>
      <w:bCs/>
      <w:color w:val="000000" w:themeColor="accent1"/>
      <w:sz w:val="24"/>
      <w:szCs w:val="26"/>
    </w:rPr>
  </w:style>
  <w:style w:type="paragraph" w:styleId="Heading3">
    <w:name w:val="heading 3"/>
    <w:basedOn w:val="Normal"/>
    <w:next w:val="Normal"/>
    <w:link w:val="Heading3Char"/>
    <w:uiPriority w:val="9"/>
    <w:qFormat/>
    <w:rsid w:val="00473B61"/>
    <w:pPr>
      <w:keepNext/>
      <w:keepLines/>
      <w:suppressAutoHyphens/>
      <w:spacing w:before="240" w:after="80"/>
      <w:outlineLvl w:val="2"/>
    </w:pPr>
    <w:rPr>
      <w:rFonts w:eastAsiaTheme="majorEastAsia" w:cstheme="majorBidi"/>
      <w:bCs/>
      <w:i/>
      <w:color w:val="000000" w:themeColor="accent1"/>
    </w:rPr>
  </w:style>
  <w:style w:type="paragraph" w:styleId="Heading4">
    <w:name w:val="heading 4"/>
    <w:basedOn w:val="Normal"/>
    <w:next w:val="Normal"/>
    <w:link w:val="Heading4Char"/>
    <w:uiPriority w:val="9"/>
    <w:unhideWhenUsed/>
    <w:rsid w:val="00473B61"/>
    <w:pPr>
      <w:keepNext/>
      <w:keepLines/>
      <w:spacing w:before="200" w:after="0"/>
      <w:outlineLvl w:val="3"/>
    </w:pPr>
    <w:rPr>
      <w:rFonts w:asciiTheme="majorHAnsi" w:eastAsiaTheme="majorEastAsia" w:hAnsiTheme="majorHAnsi" w:cstheme="majorBidi"/>
      <w:b/>
      <w:bCs/>
      <w:i/>
      <w:iCs/>
      <w:color w:val="000000" w:themeColor="accent1"/>
    </w:rPr>
  </w:style>
  <w:style w:type="character" w:default="1" w:styleId="DefaultParagraphFont">
    <w:name w:val="Default Paragraph Font"/>
    <w:uiPriority w:val="1"/>
    <w:semiHidden/>
    <w:unhideWhenUsed/>
    <w:rsid w:val="00ED2145"/>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ED2145"/>
  </w:style>
  <w:style w:type="character" w:customStyle="1" w:styleId="Heading1Char">
    <w:name w:val="Heading 1 Char"/>
    <w:basedOn w:val="DefaultParagraphFont"/>
    <w:link w:val="Heading1"/>
    <w:uiPriority w:val="9"/>
    <w:rsid w:val="00473B61"/>
    <w:rPr>
      <w:rFonts w:asciiTheme="majorHAnsi" w:eastAsiaTheme="majorEastAsia" w:hAnsiTheme="majorHAnsi" w:cstheme="majorBidi"/>
      <w:bCs/>
      <w:color w:val="000000" w:themeColor="accent1" w:themeShade="BF"/>
      <w:sz w:val="30"/>
      <w:szCs w:val="28"/>
    </w:rPr>
  </w:style>
  <w:style w:type="character" w:customStyle="1" w:styleId="Heading2Char">
    <w:name w:val="Heading 2 Char"/>
    <w:basedOn w:val="DefaultParagraphFont"/>
    <w:link w:val="Heading2"/>
    <w:uiPriority w:val="9"/>
    <w:rsid w:val="00473B61"/>
    <w:rPr>
      <w:rFonts w:asciiTheme="majorHAnsi" w:eastAsiaTheme="majorEastAsia" w:hAnsiTheme="majorHAnsi" w:cstheme="majorBidi"/>
      <w:bCs/>
      <w:color w:val="000000" w:themeColor="accent1"/>
      <w:sz w:val="24"/>
      <w:szCs w:val="26"/>
    </w:rPr>
  </w:style>
  <w:style w:type="character" w:customStyle="1" w:styleId="Heading3Char">
    <w:name w:val="Heading 3 Char"/>
    <w:basedOn w:val="DefaultParagraphFont"/>
    <w:link w:val="Heading3"/>
    <w:uiPriority w:val="9"/>
    <w:rsid w:val="00473B61"/>
    <w:rPr>
      <w:rFonts w:asciiTheme="minorHAnsi" w:eastAsiaTheme="majorEastAsia" w:hAnsiTheme="minorHAnsi" w:cstheme="majorBidi"/>
      <w:bCs/>
      <w:i/>
      <w:color w:val="000000" w:themeColor="accent1"/>
    </w:rPr>
  </w:style>
  <w:style w:type="paragraph" w:styleId="Title">
    <w:name w:val="Title"/>
    <w:aliases w:val="Titel/Dokumentnamn"/>
    <w:basedOn w:val="Normal"/>
    <w:next w:val="Normal"/>
    <w:link w:val="TitleChar"/>
    <w:uiPriority w:val="99"/>
    <w:rsid w:val="00473B61"/>
    <w:pPr>
      <w:keepNext/>
      <w:suppressAutoHyphens/>
      <w:spacing w:before="600" w:after="100" w:line="240" w:lineRule="auto"/>
      <w:contextualSpacing/>
    </w:pPr>
    <w:rPr>
      <w:rFonts w:asciiTheme="majorHAnsi" w:eastAsiaTheme="majorEastAsia" w:hAnsiTheme="majorHAnsi" w:cstheme="majorBidi"/>
      <w:color w:val="000000" w:themeColor="text2" w:themeShade="BF"/>
      <w:spacing w:val="5"/>
      <w:kern w:val="28"/>
      <w:sz w:val="30"/>
      <w:szCs w:val="52"/>
    </w:rPr>
  </w:style>
  <w:style w:type="character" w:customStyle="1" w:styleId="TitleChar">
    <w:name w:val="Title Char"/>
    <w:aliases w:val="Titel/Dokumentnamn Char"/>
    <w:basedOn w:val="DefaultParagraphFont"/>
    <w:link w:val="Title"/>
    <w:uiPriority w:val="99"/>
    <w:rsid w:val="00473B61"/>
    <w:rPr>
      <w:rFonts w:asciiTheme="majorHAnsi" w:eastAsiaTheme="majorEastAsia" w:hAnsiTheme="majorHAnsi" w:cstheme="majorBidi"/>
      <w:color w:val="000000" w:themeColor="text2" w:themeShade="BF"/>
      <w:spacing w:val="5"/>
      <w:kern w:val="28"/>
      <w:sz w:val="30"/>
      <w:szCs w:val="52"/>
    </w:rPr>
  </w:style>
  <w:style w:type="paragraph" w:styleId="Header">
    <w:name w:val="header"/>
    <w:basedOn w:val="Normal"/>
    <w:link w:val="HeaderChar"/>
    <w:uiPriority w:val="99"/>
    <w:semiHidden/>
    <w:rsid w:val="00473B61"/>
    <w:pPr>
      <w:tabs>
        <w:tab w:val="center" w:pos="3686"/>
        <w:tab w:val="right" w:pos="9072"/>
      </w:tabs>
      <w:spacing w:after="0" w:line="200" w:lineRule="exact"/>
    </w:pPr>
    <w:rPr>
      <w:rFonts w:asciiTheme="majorHAnsi" w:hAnsiTheme="majorHAnsi"/>
      <w:sz w:val="14"/>
    </w:rPr>
  </w:style>
  <w:style w:type="character" w:customStyle="1" w:styleId="HeaderChar">
    <w:name w:val="Header Char"/>
    <w:basedOn w:val="DefaultParagraphFont"/>
    <w:link w:val="Header"/>
    <w:uiPriority w:val="99"/>
    <w:semiHidden/>
    <w:rsid w:val="00473B61"/>
    <w:rPr>
      <w:rFonts w:asciiTheme="majorHAnsi" w:hAnsiTheme="majorHAnsi"/>
      <w:sz w:val="14"/>
    </w:rPr>
  </w:style>
  <w:style w:type="paragraph" w:styleId="Footer">
    <w:name w:val="footer"/>
    <w:basedOn w:val="Header"/>
    <w:link w:val="FooterChar"/>
    <w:uiPriority w:val="99"/>
    <w:rsid w:val="00473B61"/>
    <w:pPr>
      <w:tabs>
        <w:tab w:val="clear" w:pos="3686"/>
        <w:tab w:val="left" w:pos="4111"/>
      </w:tabs>
    </w:pPr>
  </w:style>
  <w:style w:type="character" w:customStyle="1" w:styleId="FooterChar">
    <w:name w:val="Footer Char"/>
    <w:basedOn w:val="DefaultParagraphFont"/>
    <w:link w:val="Footer"/>
    <w:uiPriority w:val="99"/>
    <w:rsid w:val="00473B61"/>
    <w:rPr>
      <w:rFonts w:asciiTheme="majorHAnsi" w:hAnsiTheme="majorHAnsi"/>
      <w:sz w:val="14"/>
      <w:lang w:val="en-GB"/>
    </w:rPr>
  </w:style>
  <w:style w:type="character" w:styleId="PlaceholderText">
    <w:name w:val="Placeholder Text"/>
    <w:basedOn w:val="DefaultParagraphFont"/>
    <w:uiPriority w:val="99"/>
    <w:semiHidden/>
    <w:rsid w:val="00473B61"/>
    <w:rPr>
      <w:color w:val="808080"/>
    </w:rPr>
  </w:style>
  <w:style w:type="paragraph" w:styleId="BalloonText">
    <w:name w:val="Balloon Text"/>
    <w:basedOn w:val="Normal"/>
    <w:link w:val="BalloonTextChar"/>
    <w:uiPriority w:val="99"/>
    <w:semiHidden/>
    <w:unhideWhenUsed/>
    <w:rsid w:val="00473B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3B61"/>
    <w:rPr>
      <w:rFonts w:ascii="Tahoma" w:hAnsi="Tahoma" w:cs="Tahoma"/>
      <w:sz w:val="16"/>
      <w:szCs w:val="16"/>
    </w:rPr>
  </w:style>
  <w:style w:type="table" w:styleId="TableGrid">
    <w:name w:val="Table Grid"/>
    <w:basedOn w:val="TableNormal"/>
    <w:uiPriority w:val="59"/>
    <w:rsid w:val="00473B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er-info">
    <w:name w:val="Header-info"/>
    <w:basedOn w:val="Header"/>
    <w:uiPriority w:val="99"/>
    <w:semiHidden/>
    <w:rsid w:val="00473B61"/>
    <w:pPr>
      <w:tabs>
        <w:tab w:val="clear" w:pos="9072"/>
        <w:tab w:val="right" w:pos="8789"/>
      </w:tabs>
    </w:pPr>
  </w:style>
  <w:style w:type="character" w:styleId="Hyperlink">
    <w:name w:val="Hyperlink"/>
    <w:basedOn w:val="DefaultParagraphFont"/>
    <w:uiPriority w:val="99"/>
    <w:semiHidden/>
    <w:qFormat/>
    <w:rsid w:val="00473B61"/>
    <w:rPr>
      <w:color w:val="0000FF"/>
      <w:u w:val="single"/>
    </w:rPr>
  </w:style>
  <w:style w:type="paragraph" w:styleId="TOCHeading">
    <w:name w:val="TOC Heading"/>
    <w:basedOn w:val="Heading1"/>
    <w:next w:val="Normal"/>
    <w:uiPriority w:val="39"/>
    <w:semiHidden/>
    <w:rsid w:val="00473B61"/>
    <w:pPr>
      <w:pageBreakBefore/>
      <w:suppressAutoHyphens w:val="0"/>
      <w:outlineLvl w:val="9"/>
    </w:pPr>
    <w:rPr>
      <w:lang w:val="en-US" w:eastAsia="ja-JP"/>
    </w:rPr>
  </w:style>
  <w:style w:type="paragraph" w:styleId="Quote">
    <w:name w:val="Quote"/>
    <w:basedOn w:val="Normal"/>
    <w:link w:val="QuoteChar"/>
    <w:uiPriority w:val="10"/>
    <w:qFormat/>
    <w:rsid w:val="00473B61"/>
    <w:pPr>
      <w:spacing w:after="220"/>
      <w:ind w:left="357"/>
    </w:pPr>
    <w:rPr>
      <w:iCs/>
      <w:color w:val="000000" w:themeColor="text1"/>
      <w:sz w:val="20"/>
    </w:rPr>
  </w:style>
  <w:style w:type="character" w:customStyle="1" w:styleId="QuoteChar">
    <w:name w:val="Quote Char"/>
    <w:basedOn w:val="DefaultParagraphFont"/>
    <w:link w:val="Quote"/>
    <w:uiPriority w:val="10"/>
    <w:rsid w:val="00473B61"/>
    <w:rPr>
      <w:rFonts w:asciiTheme="minorHAnsi" w:hAnsiTheme="minorHAnsi"/>
      <w:iCs/>
      <w:color w:val="000000" w:themeColor="text1"/>
      <w:sz w:val="20"/>
    </w:rPr>
  </w:style>
  <w:style w:type="paragraph" w:styleId="TOC1">
    <w:name w:val="toc 1"/>
    <w:basedOn w:val="Normal"/>
    <w:next w:val="Normal"/>
    <w:uiPriority w:val="39"/>
    <w:semiHidden/>
    <w:rsid w:val="00473B61"/>
    <w:pPr>
      <w:spacing w:beforeLines="100" w:before="100" w:after="0"/>
    </w:pPr>
  </w:style>
  <w:style w:type="paragraph" w:styleId="TOC2">
    <w:name w:val="toc 2"/>
    <w:basedOn w:val="Normal"/>
    <w:next w:val="Normal"/>
    <w:uiPriority w:val="99"/>
    <w:semiHidden/>
    <w:rsid w:val="00473B61"/>
    <w:pPr>
      <w:spacing w:after="0"/>
      <w:ind w:left="276"/>
    </w:pPr>
  </w:style>
  <w:style w:type="paragraph" w:styleId="TOC3">
    <w:name w:val="toc 3"/>
    <w:basedOn w:val="Normal"/>
    <w:next w:val="Normal"/>
    <w:uiPriority w:val="99"/>
    <w:semiHidden/>
    <w:rsid w:val="00473B61"/>
    <w:pPr>
      <w:spacing w:after="0"/>
      <w:ind w:left="552"/>
    </w:pPr>
  </w:style>
  <w:style w:type="character" w:styleId="Emphasis">
    <w:name w:val="Emphasis"/>
    <w:basedOn w:val="DefaultParagraphFont"/>
    <w:uiPriority w:val="1"/>
    <w:rsid w:val="00473B61"/>
    <w:rPr>
      <w:i/>
      <w:iCs/>
    </w:rPr>
  </w:style>
  <w:style w:type="paragraph" w:styleId="TOC4">
    <w:name w:val="toc 4"/>
    <w:basedOn w:val="Normal"/>
    <w:next w:val="Normal"/>
    <w:uiPriority w:val="99"/>
    <w:semiHidden/>
    <w:rsid w:val="00473B61"/>
    <w:pPr>
      <w:spacing w:after="100"/>
      <w:ind w:left="660"/>
    </w:pPr>
  </w:style>
  <w:style w:type="paragraph" w:styleId="TOC5">
    <w:name w:val="toc 5"/>
    <w:basedOn w:val="Normal"/>
    <w:next w:val="Normal"/>
    <w:uiPriority w:val="99"/>
    <w:semiHidden/>
    <w:rsid w:val="00473B61"/>
    <w:pPr>
      <w:spacing w:after="100"/>
      <w:ind w:left="880"/>
    </w:pPr>
  </w:style>
  <w:style w:type="paragraph" w:styleId="TOC6">
    <w:name w:val="toc 6"/>
    <w:basedOn w:val="Normal"/>
    <w:next w:val="Normal"/>
    <w:uiPriority w:val="99"/>
    <w:semiHidden/>
    <w:rsid w:val="00473B61"/>
    <w:pPr>
      <w:spacing w:after="100"/>
      <w:ind w:left="1100"/>
    </w:pPr>
  </w:style>
  <w:style w:type="paragraph" w:styleId="TOC7">
    <w:name w:val="toc 7"/>
    <w:basedOn w:val="Normal"/>
    <w:next w:val="Normal"/>
    <w:uiPriority w:val="99"/>
    <w:semiHidden/>
    <w:rsid w:val="00473B61"/>
    <w:pPr>
      <w:spacing w:after="100"/>
      <w:ind w:left="1320"/>
    </w:pPr>
  </w:style>
  <w:style w:type="paragraph" w:styleId="TOC8">
    <w:name w:val="toc 8"/>
    <w:basedOn w:val="Normal"/>
    <w:next w:val="Normal"/>
    <w:uiPriority w:val="99"/>
    <w:semiHidden/>
    <w:rsid w:val="00473B61"/>
    <w:pPr>
      <w:spacing w:after="100"/>
      <w:ind w:left="1540"/>
    </w:pPr>
  </w:style>
  <w:style w:type="paragraph" w:styleId="TOC9">
    <w:name w:val="toc 9"/>
    <w:basedOn w:val="Normal"/>
    <w:next w:val="Normal"/>
    <w:uiPriority w:val="99"/>
    <w:semiHidden/>
    <w:rsid w:val="00473B61"/>
    <w:pPr>
      <w:spacing w:after="100"/>
      <w:ind w:left="1760"/>
    </w:pPr>
  </w:style>
  <w:style w:type="table" w:customStyle="1" w:styleId="Trelinjerstabell">
    <w:name w:val="Trelinjerstabell"/>
    <w:basedOn w:val="TableNormal"/>
    <w:uiPriority w:val="99"/>
    <w:rsid w:val="00473B61"/>
    <w:pPr>
      <w:spacing w:after="0" w:line="240" w:lineRule="auto"/>
      <w:contextualSpacing/>
    </w:pPr>
    <w:rPr>
      <w:rFonts w:asciiTheme="majorHAnsi" w:hAnsiTheme="majorHAnsi"/>
      <w:sz w:val="20"/>
    </w:rPr>
    <w:tblPr>
      <w:tblInd w:w="0" w:type="dxa"/>
      <w:tblBorders>
        <w:top w:val="single" w:sz="4" w:space="0" w:color="auto"/>
        <w:bottom w:val="single" w:sz="4" w:space="0" w:color="auto"/>
      </w:tblBorders>
      <w:tblCellMar>
        <w:top w:w="57" w:type="dxa"/>
        <w:left w:w="0" w:type="dxa"/>
        <w:bottom w:w="57" w:type="dxa"/>
        <w:right w:w="0" w:type="dxa"/>
      </w:tblCellMar>
    </w:tblPr>
    <w:tblStylePr w:type="firstRow">
      <w:rPr>
        <w:b/>
      </w:rPr>
      <w:tblPr/>
      <w:tcPr>
        <w:tcBorders>
          <w:bottom w:val="single" w:sz="4" w:space="0" w:color="auto"/>
        </w:tcBorders>
      </w:tcPr>
    </w:tblStylePr>
    <w:tblStylePr w:type="lastRow">
      <w:tblPr/>
      <w:tcPr>
        <w:tcBorders>
          <w:top w:val="single" w:sz="4" w:space="0" w:color="auto"/>
          <w:left w:val="nil"/>
          <w:bottom w:val="single" w:sz="4" w:space="0" w:color="auto"/>
          <w:right w:val="nil"/>
          <w:insideH w:val="nil"/>
          <w:insideV w:val="nil"/>
          <w:tl2br w:val="nil"/>
          <w:tr2bl w:val="nil"/>
        </w:tcBorders>
      </w:tcPr>
    </w:tblStylePr>
  </w:style>
  <w:style w:type="table" w:styleId="LightShading">
    <w:name w:val="Light Shading"/>
    <w:basedOn w:val="Trelinjerstabell"/>
    <w:uiPriority w:val="60"/>
    <w:rsid w:val="00473B6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relinjerstabell"/>
    <w:uiPriority w:val="60"/>
    <w:rsid w:val="00473B61"/>
    <w:rPr>
      <w:color w:val="9D6900" w:themeColor="accent2" w:themeShade="BF"/>
    </w:rPr>
    <w:tblPr>
      <w:tblStyleRowBandSize w:val="1"/>
      <w:tblStyleColBandSize w:val="1"/>
      <w:tblInd w:w="0" w:type="dxa"/>
      <w:tblBorders>
        <w:top w:val="single" w:sz="8" w:space="0" w:color="D28E00" w:themeColor="accent2"/>
        <w:bottom w:val="single" w:sz="8" w:space="0" w:color="D28E00" w:themeColor="accent2"/>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D28E00" w:themeColor="accent2"/>
          <w:left w:val="nil"/>
          <w:bottom w:val="single" w:sz="8" w:space="0" w:color="D28E00" w:themeColor="accent2"/>
          <w:right w:val="nil"/>
          <w:insideH w:val="nil"/>
          <w:insideV w:val="nil"/>
        </w:tcBorders>
      </w:tcPr>
    </w:tblStylePr>
    <w:tblStylePr w:type="lastRow">
      <w:pPr>
        <w:spacing w:before="0" w:after="0" w:line="240" w:lineRule="auto"/>
      </w:pPr>
      <w:rPr>
        <w:b/>
        <w:bCs/>
      </w:rPr>
      <w:tblPr/>
      <w:tcPr>
        <w:tcBorders>
          <w:top w:val="single" w:sz="8" w:space="0" w:color="D28E00" w:themeColor="accent2"/>
          <w:left w:val="nil"/>
          <w:bottom w:val="single" w:sz="8" w:space="0" w:color="D28E00" w:themeColor="accent2"/>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6B4" w:themeFill="accent2" w:themeFillTint="3F"/>
      </w:tcPr>
    </w:tblStylePr>
    <w:tblStylePr w:type="band1Horz">
      <w:tblPr/>
      <w:tcPr>
        <w:tcBorders>
          <w:left w:val="nil"/>
          <w:right w:val="nil"/>
          <w:insideH w:val="nil"/>
          <w:insideV w:val="nil"/>
        </w:tcBorders>
        <w:shd w:val="clear" w:color="auto" w:fill="FFE6B4" w:themeFill="accent2" w:themeFillTint="3F"/>
      </w:tcPr>
    </w:tblStylePr>
  </w:style>
  <w:style w:type="table" w:styleId="LightShading-Accent1">
    <w:name w:val="Light Shading Accent 1"/>
    <w:basedOn w:val="Trelinjerstabell"/>
    <w:uiPriority w:val="60"/>
    <w:rsid w:val="00473B61"/>
    <w:rPr>
      <w:color w:val="000000" w:themeColor="accent1" w:themeShade="BF"/>
    </w:rPr>
    <w:tblPr>
      <w:tblStyleRowBandSize w:val="1"/>
      <w:tblStyleColBandSize w:val="1"/>
      <w:tblInd w:w="0" w:type="dxa"/>
      <w:tblBorders>
        <w:top w:val="single" w:sz="8" w:space="0" w:color="000000" w:themeColor="accent1"/>
        <w:bottom w:val="single" w:sz="8" w:space="0" w:color="000000" w:themeColor="accent1"/>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cBorders>
      </w:tcPr>
    </w:tblStylePr>
    <w:tblStylePr w:type="la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accent1" w:themeFillTint="3F"/>
      </w:tcPr>
    </w:tblStylePr>
    <w:tblStylePr w:type="band1Horz">
      <w:tblPr/>
      <w:tcPr>
        <w:tcBorders>
          <w:left w:val="nil"/>
          <w:right w:val="nil"/>
          <w:insideH w:val="nil"/>
          <w:insideV w:val="nil"/>
        </w:tcBorders>
        <w:shd w:val="clear" w:color="auto" w:fill="C0C0C0" w:themeFill="accent1" w:themeFillTint="3F"/>
      </w:tcPr>
    </w:tblStylePr>
  </w:style>
  <w:style w:type="table" w:styleId="LightShading-Accent3">
    <w:name w:val="Light Shading Accent 3"/>
    <w:basedOn w:val="Trelinjerstabell"/>
    <w:uiPriority w:val="60"/>
    <w:rsid w:val="00473B61"/>
    <w:rPr>
      <w:color w:val="743C9E" w:themeColor="accent3" w:themeShade="BF"/>
    </w:rPr>
    <w:tblPr>
      <w:tblStyleRowBandSize w:val="1"/>
      <w:tblStyleColBandSize w:val="1"/>
      <w:tblInd w:w="0" w:type="dxa"/>
      <w:tblBorders>
        <w:top w:val="single" w:sz="8" w:space="0" w:color="9961C3" w:themeColor="accent3"/>
        <w:bottom w:val="single" w:sz="8" w:space="0" w:color="9961C3" w:themeColor="accent3"/>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9961C3" w:themeColor="accent3"/>
          <w:left w:val="nil"/>
          <w:bottom w:val="single" w:sz="8" w:space="0" w:color="9961C3" w:themeColor="accent3"/>
          <w:right w:val="nil"/>
          <w:insideH w:val="nil"/>
          <w:insideV w:val="nil"/>
        </w:tcBorders>
      </w:tcPr>
    </w:tblStylePr>
    <w:tblStylePr w:type="lastRow">
      <w:pPr>
        <w:spacing w:before="0" w:after="0" w:line="240" w:lineRule="auto"/>
      </w:pPr>
      <w:rPr>
        <w:b/>
        <w:bCs/>
      </w:rPr>
      <w:tblPr/>
      <w:tcPr>
        <w:tcBorders>
          <w:top w:val="single" w:sz="8" w:space="0" w:color="9961C3" w:themeColor="accent3"/>
          <w:left w:val="nil"/>
          <w:bottom w:val="single" w:sz="8" w:space="0" w:color="9961C3" w:themeColor="accent3"/>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7F0" w:themeFill="accent3" w:themeFillTint="3F"/>
      </w:tcPr>
    </w:tblStylePr>
    <w:tblStylePr w:type="band1Horz">
      <w:tblPr/>
      <w:tcPr>
        <w:tcBorders>
          <w:left w:val="nil"/>
          <w:right w:val="nil"/>
          <w:insideH w:val="nil"/>
          <w:insideV w:val="nil"/>
        </w:tcBorders>
        <w:shd w:val="clear" w:color="auto" w:fill="E5D7F0" w:themeFill="accent3" w:themeFillTint="3F"/>
      </w:tcPr>
    </w:tblStylePr>
  </w:style>
  <w:style w:type="table" w:styleId="LightShading-Accent4">
    <w:name w:val="Light Shading Accent 4"/>
    <w:basedOn w:val="Trelinjerstabell"/>
    <w:uiPriority w:val="60"/>
    <w:rsid w:val="00473B61"/>
    <w:rPr>
      <w:color w:val="419EBC" w:themeColor="accent4" w:themeShade="BF"/>
    </w:rPr>
    <w:tblPr>
      <w:tblStyleRowBandSize w:val="1"/>
      <w:tblStyleColBandSize w:val="1"/>
      <w:tblInd w:w="0" w:type="dxa"/>
      <w:tblBorders>
        <w:top w:val="single" w:sz="8" w:space="0" w:color="80BFD3" w:themeColor="accent4"/>
        <w:bottom w:val="single" w:sz="8" w:space="0" w:color="80BFD3" w:themeColor="accent4"/>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80BFD3" w:themeColor="accent4"/>
          <w:left w:val="nil"/>
          <w:bottom w:val="single" w:sz="8" w:space="0" w:color="80BFD3" w:themeColor="accent4"/>
          <w:right w:val="nil"/>
          <w:insideH w:val="nil"/>
          <w:insideV w:val="nil"/>
        </w:tcBorders>
      </w:tcPr>
    </w:tblStylePr>
    <w:tblStylePr w:type="lastRow">
      <w:pPr>
        <w:spacing w:before="0" w:after="0" w:line="240" w:lineRule="auto"/>
      </w:pPr>
      <w:rPr>
        <w:b/>
        <w:bCs/>
      </w:rPr>
      <w:tblPr/>
      <w:tcPr>
        <w:tcBorders>
          <w:top w:val="single" w:sz="8" w:space="0" w:color="80BFD3" w:themeColor="accent4"/>
          <w:left w:val="nil"/>
          <w:bottom w:val="single" w:sz="8" w:space="0" w:color="80BFD3" w:themeColor="accent4"/>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FF4" w:themeFill="accent4" w:themeFillTint="3F"/>
      </w:tcPr>
    </w:tblStylePr>
    <w:tblStylePr w:type="band1Horz">
      <w:tblPr/>
      <w:tcPr>
        <w:tcBorders>
          <w:left w:val="nil"/>
          <w:right w:val="nil"/>
          <w:insideH w:val="nil"/>
          <w:insideV w:val="nil"/>
        </w:tcBorders>
        <w:shd w:val="clear" w:color="auto" w:fill="DFEFF4" w:themeFill="accent4" w:themeFillTint="3F"/>
      </w:tcPr>
    </w:tblStylePr>
  </w:style>
  <w:style w:type="table" w:styleId="LightShading-Accent5">
    <w:name w:val="Light Shading Accent 5"/>
    <w:basedOn w:val="Trelinjerstabell"/>
    <w:uiPriority w:val="60"/>
    <w:rsid w:val="00473B61"/>
    <w:rPr>
      <w:color w:val="C0BB2E" w:themeColor="accent5" w:themeShade="BF"/>
    </w:rPr>
    <w:tblPr>
      <w:tblStyleRowBandSize w:val="1"/>
      <w:tblStyleColBandSize w:val="1"/>
      <w:tblInd w:w="0" w:type="dxa"/>
      <w:tblBorders>
        <w:top w:val="single" w:sz="8" w:space="0" w:color="DAD666" w:themeColor="accent5"/>
        <w:bottom w:val="single" w:sz="8" w:space="0" w:color="DAD666" w:themeColor="accent5"/>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DAD666" w:themeColor="accent5"/>
          <w:left w:val="nil"/>
          <w:bottom w:val="single" w:sz="8" w:space="0" w:color="DAD666" w:themeColor="accent5"/>
          <w:right w:val="nil"/>
          <w:insideH w:val="nil"/>
          <w:insideV w:val="nil"/>
        </w:tcBorders>
      </w:tcPr>
    </w:tblStylePr>
    <w:tblStylePr w:type="lastRow">
      <w:pPr>
        <w:spacing w:before="0" w:after="0" w:line="240" w:lineRule="auto"/>
      </w:pPr>
      <w:rPr>
        <w:b/>
        <w:bCs/>
      </w:rPr>
      <w:tblPr/>
      <w:tcPr>
        <w:tcBorders>
          <w:top w:val="single" w:sz="8" w:space="0" w:color="DAD666" w:themeColor="accent5"/>
          <w:left w:val="nil"/>
          <w:bottom w:val="single" w:sz="8" w:space="0" w:color="DAD666" w:themeColor="accent5"/>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4D9" w:themeFill="accent5" w:themeFillTint="3F"/>
      </w:tcPr>
    </w:tblStylePr>
    <w:tblStylePr w:type="band1Horz">
      <w:tblPr/>
      <w:tcPr>
        <w:tcBorders>
          <w:left w:val="nil"/>
          <w:right w:val="nil"/>
          <w:insideH w:val="nil"/>
          <w:insideV w:val="nil"/>
        </w:tcBorders>
        <w:shd w:val="clear" w:color="auto" w:fill="F6F4D9" w:themeFill="accent5" w:themeFillTint="3F"/>
      </w:tcPr>
    </w:tblStylePr>
  </w:style>
  <w:style w:type="table" w:styleId="LightShading-Accent6">
    <w:name w:val="Light Shading Accent 6"/>
    <w:basedOn w:val="Trelinjerstabell"/>
    <w:uiPriority w:val="60"/>
    <w:rsid w:val="00473B61"/>
    <w:rPr>
      <w:color w:val="48494B" w:themeColor="accent6" w:themeShade="BF"/>
    </w:rPr>
    <w:tblPr>
      <w:tblStyleRowBandSize w:val="1"/>
      <w:tblStyleColBandSize w:val="1"/>
      <w:tblInd w:w="0" w:type="dxa"/>
      <w:tblBorders>
        <w:top w:val="single" w:sz="8" w:space="0" w:color="616265" w:themeColor="accent6"/>
        <w:bottom w:val="single" w:sz="8" w:space="0" w:color="616265" w:themeColor="accent6"/>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616265" w:themeColor="accent6"/>
          <w:left w:val="nil"/>
          <w:bottom w:val="single" w:sz="8" w:space="0" w:color="616265" w:themeColor="accent6"/>
          <w:right w:val="nil"/>
          <w:insideH w:val="nil"/>
          <w:insideV w:val="nil"/>
        </w:tcBorders>
      </w:tcPr>
    </w:tblStylePr>
    <w:tblStylePr w:type="lastRow">
      <w:pPr>
        <w:spacing w:before="0" w:after="0" w:line="240" w:lineRule="auto"/>
      </w:pPr>
      <w:rPr>
        <w:b/>
        <w:bCs/>
      </w:rPr>
      <w:tblPr/>
      <w:tcPr>
        <w:tcBorders>
          <w:top w:val="single" w:sz="8" w:space="0" w:color="616265" w:themeColor="accent6"/>
          <w:left w:val="nil"/>
          <w:bottom w:val="single" w:sz="8" w:space="0" w:color="616265" w:themeColor="accent6"/>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9" w:themeFill="accent6" w:themeFillTint="3F"/>
      </w:tcPr>
    </w:tblStylePr>
    <w:tblStylePr w:type="band1Horz">
      <w:tblPr/>
      <w:tcPr>
        <w:tcBorders>
          <w:left w:val="nil"/>
          <w:right w:val="nil"/>
          <w:insideH w:val="nil"/>
          <w:insideV w:val="nil"/>
        </w:tcBorders>
        <w:shd w:val="clear" w:color="auto" w:fill="D7D7D9" w:themeFill="accent6" w:themeFillTint="3F"/>
      </w:tcPr>
    </w:tblStylePr>
  </w:style>
  <w:style w:type="table" w:styleId="LightList">
    <w:name w:val="Light List"/>
    <w:basedOn w:val="Trelinjerstabell"/>
    <w:uiPriority w:val="61"/>
    <w:rsid w:val="00473B61"/>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relinjerstabell"/>
    <w:uiPriority w:val="61"/>
    <w:rsid w:val="00473B61"/>
    <w:tblPr>
      <w:tblStyleRowBandSize w:val="1"/>
      <w:tblStyleColBandSize w:val="1"/>
      <w:tblInd w:w="0" w:type="dxa"/>
      <w:tblBorders>
        <w:top w:val="single" w:sz="8" w:space="0" w:color="000000" w:themeColor="accent1"/>
        <w:left w:val="single" w:sz="8" w:space="0" w:color="000000" w:themeColor="accent1"/>
        <w:bottom w:val="single" w:sz="8" w:space="0" w:color="000000" w:themeColor="accent1"/>
        <w:right w:val="single" w:sz="8" w:space="0" w:color="000000" w:themeColor="accent1"/>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000000" w:themeFill="accent1"/>
      </w:tcPr>
    </w:tblStylePr>
    <w:tblStylePr w:type="lastRow">
      <w:pPr>
        <w:spacing w:before="0" w:after="0" w:line="240" w:lineRule="auto"/>
      </w:pPr>
      <w:rPr>
        <w:b/>
        <w:bCs/>
      </w:rPr>
      <w:tblPr/>
      <w:tcPr>
        <w:tcBorders>
          <w:top w:val="double" w:sz="6" w:space="0" w:color="000000" w:themeColor="accent1"/>
          <w:left w:val="single" w:sz="8" w:space="0" w:color="000000" w:themeColor="accent1"/>
          <w:bottom w:val="single" w:sz="8" w:space="0" w:color="000000" w:themeColor="accent1"/>
          <w:right w:val="single" w:sz="8" w:space="0" w:color="000000" w:themeColor="accent1"/>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tblStylePr w:type="band1Horz">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style>
  <w:style w:type="table" w:styleId="LightList-Accent2">
    <w:name w:val="Light List Accent 2"/>
    <w:basedOn w:val="Trelinjerstabell"/>
    <w:uiPriority w:val="61"/>
    <w:rsid w:val="00473B61"/>
    <w:tblPr>
      <w:tblStyleRowBandSize w:val="1"/>
      <w:tblStyleColBandSize w:val="1"/>
      <w:tblInd w:w="0" w:type="dxa"/>
      <w:tblBorders>
        <w:top w:val="single" w:sz="8" w:space="0" w:color="D28E00" w:themeColor="accent2"/>
        <w:left w:val="single" w:sz="8" w:space="0" w:color="D28E00" w:themeColor="accent2"/>
        <w:bottom w:val="single" w:sz="8" w:space="0" w:color="D28E00" w:themeColor="accent2"/>
        <w:right w:val="single" w:sz="8" w:space="0" w:color="D28E00" w:themeColor="accent2"/>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D28E00" w:themeFill="accent2"/>
      </w:tcPr>
    </w:tblStylePr>
    <w:tblStylePr w:type="lastRow">
      <w:pPr>
        <w:spacing w:before="0" w:after="0" w:line="240" w:lineRule="auto"/>
      </w:pPr>
      <w:rPr>
        <w:b/>
        <w:bCs/>
      </w:rPr>
      <w:tblPr/>
      <w:tcPr>
        <w:tcBorders>
          <w:top w:val="double" w:sz="6" w:space="0" w:color="D28E00" w:themeColor="accent2"/>
          <w:left w:val="single" w:sz="8" w:space="0" w:color="D28E00" w:themeColor="accent2"/>
          <w:bottom w:val="single" w:sz="8" w:space="0" w:color="D28E00" w:themeColor="accent2"/>
          <w:right w:val="single" w:sz="8" w:space="0" w:color="D28E00" w:themeColor="accent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D28E00" w:themeColor="accent2"/>
          <w:left w:val="single" w:sz="8" w:space="0" w:color="D28E00" w:themeColor="accent2"/>
          <w:bottom w:val="single" w:sz="8" w:space="0" w:color="D28E00" w:themeColor="accent2"/>
          <w:right w:val="single" w:sz="8" w:space="0" w:color="D28E00" w:themeColor="accent2"/>
        </w:tcBorders>
      </w:tcPr>
    </w:tblStylePr>
    <w:tblStylePr w:type="band1Horz">
      <w:tblPr/>
      <w:tcPr>
        <w:tcBorders>
          <w:top w:val="single" w:sz="8" w:space="0" w:color="D28E00" w:themeColor="accent2"/>
          <w:left w:val="single" w:sz="8" w:space="0" w:color="D28E00" w:themeColor="accent2"/>
          <w:bottom w:val="single" w:sz="8" w:space="0" w:color="D28E00" w:themeColor="accent2"/>
          <w:right w:val="single" w:sz="8" w:space="0" w:color="D28E00" w:themeColor="accent2"/>
        </w:tcBorders>
      </w:tcPr>
    </w:tblStylePr>
  </w:style>
  <w:style w:type="table" w:styleId="LightList-Accent3">
    <w:name w:val="Light List Accent 3"/>
    <w:basedOn w:val="Trelinjerstabell"/>
    <w:uiPriority w:val="61"/>
    <w:rsid w:val="00473B61"/>
    <w:tblPr>
      <w:tblStyleRowBandSize w:val="1"/>
      <w:tblStyleColBandSize w:val="1"/>
      <w:tblInd w:w="0" w:type="dxa"/>
      <w:tblBorders>
        <w:top w:val="single" w:sz="8" w:space="0" w:color="9961C3" w:themeColor="accent3"/>
        <w:left w:val="single" w:sz="8" w:space="0" w:color="9961C3" w:themeColor="accent3"/>
        <w:bottom w:val="single" w:sz="8" w:space="0" w:color="9961C3" w:themeColor="accent3"/>
        <w:right w:val="single" w:sz="8" w:space="0" w:color="9961C3" w:themeColor="accent3"/>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9961C3" w:themeFill="accent3"/>
      </w:tcPr>
    </w:tblStylePr>
    <w:tblStylePr w:type="lastRow">
      <w:pPr>
        <w:spacing w:before="0" w:after="0" w:line="240" w:lineRule="auto"/>
      </w:pPr>
      <w:rPr>
        <w:b/>
        <w:bCs/>
      </w:rPr>
      <w:tblPr/>
      <w:tcPr>
        <w:tcBorders>
          <w:top w:val="double" w:sz="6" w:space="0" w:color="9961C3" w:themeColor="accent3"/>
          <w:left w:val="single" w:sz="8" w:space="0" w:color="9961C3" w:themeColor="accent3"/>
          <w:bottom w:val="single" w:sz="8" w:space="0" w:color="9961C3" w:themeColor="accent3"/>
          <w:right w:val="single" w:sz="8" w:space="0" w:color="9961C3" w:themeColor="accent3"/>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961C3" w:themeColor="accent3"/>
          <w:left w:val="single" w:sz="8" w:space="0" w:color="9961C3" w:themeColor="accent3"/>
          <w:bottom w:val="single" w:sz="8" w:space="0" w:color="9961C3" w:themeColor="accent3"/>
          <w:right w:val="single" w:sz="8" w:space="0" w:color="9961C3" w:themeColor="accent3"/>
        </w:tcBorders>
      </w:tcPr>
    </w:tblStylePr>
    <w:tblStylePr w:type="band1Horz">
      <w:tblPr/>
      <w:tcPr>
        <w:tcBorders>
          <w:top w:val="single" w:sz="8" w:space="0" w:color="9961C3" w:themeColor="accent3"/>
          <w:left w:val="single" w:sz="8" w:space="0" w:color="9961C3" w:themeColor="accent3"/>
          <w:bottom w:val="single" w:sz="8" w:space="0" w:color="9961C3" w:themeColor="accent3"/>
          <w:right w:val="single" w:sz="8" w:space="0" w:color="9961C3" w:themeColor="accent3"/>
        </w:tcBorders>
      </w:tcPr>
    </w:tblStylePr>
  </w:style>
  <w:style w:type="table" w:styleId="LightList-Accent4">
    <w:name w:val="Light List Accent 4"/>
    <w:basedOn w:val="Trelinjerstabell"/>
    <w:uiPriority w:val="61"/>
    <w:rsid w:val="00473B61"/>
    <w:tblPr>
      <w:tblStyleRowBandSize w:val="1"/>
      <w:tblStyleColBandSize w:val="1"/>
      <w:tblInd w:w="0" w:type="dxa"/>
      <w:tblBorders>
        <w:top w:val="single" w:sz="8" w:space="0" w:color="80BFD3" w:themeColor="accent4"/>
        <w:left w:val="single" w:sz="8" w:space="0" w:color="80BFD3" w:themeColor="accent4"/>
        <w:bottom w:val="single" w:sz="8" w:space="0" w:color="80BFD3" w:themeColor="accent4"/>
        <w:right w:val="single" w:sz="8" w:space="0" w:color="80BFD3" w:themeColor="accent4"/>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80BFD3" w:themeFill="accent4"/>
      </w:tcPr>
    </w:tblStylePr>
    <w:tblStylePr w:type="lastRow">
      <w:pPr>
        <w:spacing w:before="0" w:after="0" w:line="240" w:lineRule="auto"/>
      </w:pPr>
      <w:rPr>
        <w:b/>
        <w:bCs/>
      </w:rPr>
      <w:tblPr/>
      <w:tcPr>
        <w:tcBorders>
          <w:top w:val="double" w:sz="6" w:space="0" w:color="80BFD3" w:themeColor="accent4"/>
          <w:left w:val="single" w:sz="8" w:space="0" w:color="80BFD3" w:themeColor="accent4"/>
          <w:bottom w:val="single" w:sz="8" w:space="0" w:color="80BFD3" w:themeColor="accent4"/>
          <w:right w:val="single" w:sz="8" w:space="0" w:color="80BFD3" w:themeColor="accent4"/>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BFD3" w:themeColor="accent4"/>
          <w:left w:val="single" w:sz="8" w:space="0" w:color="80BFD3" w:themeColor="accent4"/>
          <w:bottom w:val="single" w:sz="8" w:space="0" w:color="80BFD3" w:themeColor="accent4"/>
          <w:right w:val="single" w:sz="8" w:space="0" w:color="80BFD3" w:themeColor="accent4"/>
        </w:tcBorders>
      </w:tcPr>
    </w:tblStylePr>
    <w:tblStylePr w:type="band1Horz">
      <w:tblPr/>
      <w:tcPr>
        <w:tcBorders>
          <w:top w:val="single" w:sz="8" w:space="0" w:color="80BFD3" w:themeColor="accent4"/>
          <w:left w:val="single" w:sz="8" w:space="0" w:color="80BFD3" w:themeColor="accent4"/>
          <w:bottom w:val="single" w:sz="8" w:space="0" w:color="80BFD3" w:themeColor="accent4"/>
          <w:right w:val="single" w:sz="8" w:space="0" w:color="80BFD3" w:themeColor="accent4"/>
        </w:tcBorders>
      </w:tcPr>
    </w:tblStylePr>
  </w:style>
  <w:style w:type="table" w:styleId="LightList-Accent5">
    <w:name w:val="Light List Accent 5"/>
    <w:basedOn w:val="Trelinjerstabell"/>
    <w:uiPriority w:val="61"/>
    <w:rsid w:val="00473B61"/>
    <w:tblPr>
      <w:tblStyleRowBandSize w:val="1"/>
      <w:tblStyleColBandSize w:val="1"/>
      <w:tblInd w:w="0" w:type="dxa"/>
      <w:tblBorders>
        <w:top w:val="single" w:sz="8" w:space="0" w:color="DAD666" w:themeColor="accent5"/>
        <w:left w:val="single" w:sz="8" w:space="0" w:color="DAD666" w:themeColor="accent5"/>
        <w:bottom w:val="single" w:sz="8" w:space="0" w:color="DAD666" w:themeColor="accent5"/>
        <w:right w:val="single" w:sz="8" w:space="0" w:color="DAD666" w:themeColor="accent5"/>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DAD666" w:themeFill="accent5"/>
      </w:tcPr>
    </w:tblStylePr>
    <w:tblStylePr w:type="lastRow">
      <w:pPr>
        <w:spacing w:before="0" w:after="0" w:line="240" w:lineRule="auto"/>
      </w:pPr>
      <w:rPr>
        <w:b/>
        <w:bCs/>
      </w:rPr>
      <w:tblPr/>
      <w:tcPr>
        <w:tcBorders>
          <w:top w:val="double" w:sz="6" w:space="0" w:color="DAD666" w:themeColor="accent5"/>
          <w:left w:val="single" w:sz="8" w:space="0" w:color="DAD666" w:themeColor="accent5"/>
          <w:bottom w:val="single" w:sz="8" w:space="0" w:color="DAD666" w:themeColor="accent5"/>
          <w:right w:val="single" w:sz="8" w:space="0" w:color="DAD666" w:themeColor="accent5"/>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DAD666" w:themeColor="accent5"/>
          <w:left w:val="single" w:sz="8" w:space="0" w:color="DAD666" w:themeColor="accent5"/>
          <w:bottom w:val="single" w:sz="8" w:space="0" w:color="DAD666" w:themeColor="accent5"/>
          <w:right w:val="single" w:sz="8" w:space="0" w:color="DAD666" w:themeColor="accent5"/>
        </w:tcBorders>
      </w:tcPr>
    </w:tblStylePr>
    <w:tblStylePr w:type="band1Horz">
      <w:tblPr/>
      <w:tcPr>
        <w:tcBorders>
          <w:top w:val="single" w:sz="8" w:space="0" w:color="DAD666" w:themeColor="accent5"/>
          <w:left w:val="single" w:sz="8" w:space="0" w:color="DAD666" w:themeColor="accent5"/>
          <w:bottom w:val="single" w:sz="8" w:space="0" w:color="DAD666" w:themeColor="accent5"/>
          <w:right w:val="single" w:sz="8" w:space="0" w:color="DAD666" w:themeColor="accent5"/>
        </w:tcBorders>
      </w:tcPr>
    </w:tblStylePr>
  </w:style>
  <w:style w:type="table" w:styleId="LightList-Accent6">
    <w:name w:val="Light List Accent 6"/>
    <w:basedOn w:val="Trelinjerstabell"/>
    <w:uiPriority w:val="61"/>
    <w:rsid w:val="00473B61"/>
    <w:tblPr>
      <w:tblStyleRowBandSize w:val="1"/>
      <w:tblStyleColBandSize w:val="1"/>
      <w:tblInd w:w="0" w:type="dxa"/>
      <w:tblBorders>
        <w:top w:val="single" w:sz="8" w:space="0" w:color="616265" w:themeColor="accent6"/>
        <w:left w:val="single" w:sz="8" w:space="0" w:color="616265" w:themeColor="accent6"/>
        <w:bottom w:val="single" w:sz="8" w:space="0" w:color="616265" w:themeColor="accent6"/>
        <w:right w:val="single" w:sz="8" w:space="0" w:color="616265" w:themeColor="accent6"/>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616265" w:themeFill="accent6"/>
      </w:tcPr>
    </w:tblStylePr>
    <w:tblStylePr w:type="lastRow">
      <w:pPr>
        <w:spacing w:before="0" w:after="0" w:line="240" w:lineRule="auto"/>
      </w:pPr>
      <w:rPr>
        <w:b/>
        <w:bCs/>
      </w:rPr>
      <w:tblPr/>
      <w:tcPr>
        <w:tcBorders>
          <w:top w:val="double" w:sz="6" w:space="0" w:color="616265" w:themeColor="accent6"/>
          <w:left w:val="single" w:sz="8" w:space="0" w:color="616265" w:themeColor="accent6"/>
          <w:bottom w:val="single" w:sz="8" w:space="0" w:color="616265" w:themeColor="accent6"/>
          <w:right w:val="single" w:sz="8" w:space="0" w:color="616265" w:themeColor="accent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616265" w:themeColor="accent6"/>
          <w:left w:val="single" w:sz="8" w:space="0" w:color="616265" w:themeColor="accent6"/>
          <w:bottom w:val="single" w:sz="8" w:space="0" w:color="616265" w:themeColor="accent6"/>
          <w:right w:val="single" w:sz="8" w:space="0" w:color="616265" w:themeColor="accent6"/>
        </w:tcBorders>
      </w:tcPr>
    </w:tblStylePr>
    <w:tblStylePr w:type="band1Horz">
      <w:tblPr/>
      <w:tcPr>
        <w:tcBorders>
          <w:top w:val="single" w:sz="8" w:space="0" w:color="616265" w:themeColor="accent6"/>
          <w:left w:val="single" w:sz="8" w:space="0" w:color="616265" w:themeColor="accent6"/>
          <w:bottom w:val="single" w:sz="8" w:space="0" w:color="616265" w:themeColor="accent6"/>
          <w:right w:val="single" w:sz="8" w:space="0" w:color="616265" w:themeColor="accent6"/>
        </w:tcBorders>
      </w:tcPr>
    </w:tblStylePr>
  </w:style>
  <w:style w:type="paragraph" w:customStyle="1" w:styleId="Signaturrad">
    <w:name w:val="Signaturrad"/>
    <w:basedOn w:val="Normal"/>
    <w:next w:val="Normal"/>
    <w:semiHidden/>
    <w:qFormat/>
    <w:rsid w:val="00473B61"/>
    <w:pPr>
      <w:pBdr>
        <w:top w:val="single" w:sz="4" w:space="12" w:color="auto"/>
      </w:pBdr>
      <w:spacing w:before="720" w:after="0" w:line="240" w:lineRule="auto"/>
    </w:pPr>
  </w:style>
  <w:style w:type="paragraph" w:customStyle="1" w:styleId="Kortsignaturrad">
    <w:name w:val="Kort signaturrad"/>
    <w:basedOn w:val="Signaturrad"/>
    <w:next w:val="Normal"/>
    <w:uiPriority w:val="10"/>
    <w:rsid w:val="00473B61"/>
    <w:pPr>
      <w:ind w:right="4111"/>
    </w:pPr>
  </w:style>
  <w:style w:type="character" w:styleId="Strong">
    <w:name w:val="Strong"/>
    <w:basedOn w:val="DefaultParagraphFont"/>
    <w:uiPriority w:val="1"/>
    <w:rsid w:val="00473B61"/>
    <w:rPr>
      <w:b/>
      <w:bCs/>
    </w:rPr>
  </w:style>
  <w:style w:type="table" w:customStyle="1" w:styleId="Sidfottabell">
    <w:name w:val="Sidfot tabell"/>
    <w:basedOn w:val="TableNormal"/>
    <w:uiPriority w:val="99"/>
    <w:rsid w:val="00473B61"/>
    <w:pPr>
      <w:spacing w:after="0" w:line="240" w:lineRule="auto"/>
    </w:pPr>
    <w:rPr>
      <w:sz w:val="14"/>
    </w:rPr>
    <w:tblPr>
      <w:tblInd w:w="0" w:type="dxa"/>
      <w:tblCellMar>
        <w:top w:w="0" w:type="dxa"/>
        <w:left w:w="0" w:type="dxa"/>
        <w:bottom w:w="0" w:type="dxa"/>
        <w:right w:w="0" w:type="dxa"/>
      </w:tblCellMar>
    </w:tblPr>
    <w:tblStylePr w:type="firstRow">
      <w:tblPr/>
      <w:tcPr>
        <w:tcBorders>
          <w:top w:val="single" w:sz="4" w:space="0" w:color="auto"/>
        </w:tcBorders>
      </w:tcPr>
    </w:tblStylePr>
  </w:style>
  <w:style w:type="paragraph" w:styleId="FootnoteText">
    <w:name w:val="footnote text"/>
    <w:basedOn w:val="Normal"/>
    <w:link w:val="FootnoteTextChar"/>
    <w:uiPriority w:val="99"/>
    <w:semiHidden/>
    <w:unhideWhenUsed/>
    <w:rsid w:val="00473B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73B61"/>
    <w:rPr>
      <w:rFonts w:asciiTheme="minorHAnsi" w:hAnsiTheme="minorHAnsi"/>
      <w:sz w:val="20"/>
      <w:szCs w:val="20"/>
    </w:rPr>
  </w:style>
  <w:style w:type="character" w:styleId="FootnoteReference">
    <w:name w:val="footnote reference"/>
    <w:basedOn w:val="DefaultParagraphFont"/>
    <w:uiPriority w:val="99"/>
    <w:semiHidden/>
    <w:unhideWhenUsed/>
    <w:rsid w:val="00473B61"/>
    <w:rPr>
      <w:vertAlign w:val="superscript"/>
    </w:rPr>
  </w:style>
  <w:style w:type="character" w:customStyle="1" w:styleId="Heading4Char">
    <w:name w:val="Heading 4 Char"/>
    <w:basedOn w:val="DefaultParagraphFont"/>
    <w:link w:val="Heading4"/>
    <w:uiPriority w:val="9"/>
    <w:rsid w:val="00473B61"/>
    <w:rPr>
      <w:rFonts w:asciiTheme="majorHAnsi" w:eastAsiaTheme="majorEastAsia" w:hAnsiTheme="majorHAnsi" w:cstheme="majorBidi"/>
      <w:b/>
      <w:bCs/>
      <w:i/>
      <w:iCs/>
      <w:color w:val="000000" w:themeColor="accent1"/>
    </w:rPr>
  </w:style>
  <w:style w:type="character" w:customStyle="1" w:styleId="Formatmall1">
    <w:name w:val="Formatmall1"/>
    <w:basedOn w:val="DefaultParagraphFont"/>
    <w:uiPriority w:val="1"/>
    <w:rsid w:val="00473B61"/>
    <w:rPr>
      <w:rFonts w:asciiTheme="majorHAnsi" w:hAnsiTheme="majorHAnsi"/>
      <w:color w:val="auto"/>
      <w:sz w:val="14"/>
    </w:rPr>
  </w:style>
  <w:style w:type="character" w:customStyle="1" w:styleId="Sidfotmallarna">
    <w:name w:val="Sidfot mallarna"/>
    <w:basedOn w:val="DefaultParagraphFont"/>
    <w:uiPriority w:val="1"/>
    <w:rsid w:val="00473B61"/>
    <w:rPr>
      <w:rFonts w:asciiTheme="majorHAnsi" w:hAnsiTheme="majorHAnsi"/>
      <w:sz w:val="14"/>
    </w:rPr>
  </w:style>
  <w:style w:type="character" w:customStyle="1" w:styleId="Sidfotmallarnagr">
    <w:name w:val="Sidfot mallarna grå"/>
    <w:basedOn w:val="DefaultParagraphFont"/>
    <w:uiPriority w:val="1"/>
    <w:rsid w:val="00473B61"/>
    <w:rPr>
      <w:color w:val="7F7F7F" w:themeColor="text1" w:themeTint="80"/>
    </w:rPr>
  </w:style>
  <w:style w:type="paragraph" w:customStyle="1" w:styleId="TillfalligText">
    <w:name w:val="TillfalligText"/>
    <w:basedOn w:val="Normal"/>
    <w:link w:val="TillfalligTextChar"/>
    <w:rsid w:val="00473B61"/>
    <w:pPr>
      <w:spacing w:after="120"/>
    </w:pPr>
    <w:rPr>
      <w:rFonts w:cstheme="minorHAnsi"/>
      <w:bdr w:val="single" w:sz="4" w:space="0" w:color="auto"/>
    </w:rPr>
  </w:style>
  <w:style w:type="character" w:customStyle="1" w:styleId="TillfalligTextChar">
    <w:name w:val="TillfalligText Char"/>
    <w:basedOn w:val="DefaultParagraphFont"/>
    <w:link w:val="TillfalligText"/>
    <w:rsid w:val="00473B61"/>
    <w:rPr>
      <w:rFonts w:asciiTheme="minorHAnsi" w:hAnsiTheme="minorHAnsi" w:cstheme="minorHAnsi"/>
      <w:bdr w:val="single" w:sz="4" w:space="0" w:color="auto"/>
    </w:rPr>
  </w:style>
  <w:style w:type="paragraph" w:styleId="ListBullet">
    <w:name w:val="List Bullet"/>
    <w:basedOn w:val="Normal"/>
    <w:uiPriority w:val="99"/>
    <w:qFormat/>
    <w:rsid w:val="00473B61"/>
    <w:pPr>
      <w:numPr>
        <w:numId w:val="4"/>
      </w:numPr>
      <w:contextualSpacing/>
    </w:pPr>
  </w:style>
  <w:style w:type="paragraph" w:styleId="ListNumber">
    <w:name w:val="List Number"/>
    <w:basedOn w:val="Normal"/>
    <w:uiPriority w:val="99"/>
    <w:qFormat/>
    <w:rsid w:val="00473B61"/>
    <w:pPr>
      <w:numPr>
        <w:numId w:val="3"/>
      </w:numPr>
      <w:contextualSpacing/>
    </w:pPr>
  </w:style>
  <w:style w:type="paragraph" w:customStyle="1" w:styleId="Default">
    <w:name w:val="Default"/>
    <w:rsid w:val="00FB5304"/>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992A5F"/>
    <w:pPr>
      <w:spacing w:before="100" w:beforeAutospacing="1" w:after="100" w:afterAutospacing="1" w:line="240" w:lineRule="auto"/>
    </w:pPr>
    <w:rPr>
      <w:rFonts w:ascii="Times New Roman" w:eastAsia="Times New Roman" w:hAnsi="Times New Roman" w:cs="Times New Roman"/>
      <w:sz w:val="24"/>
      <w:szCs w:val="24"/>
      <w:lang w:eastAsia="sv-S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caption" w:uiPriority="35" w:qFormat="1"/>
    <w:lsdException w:name="List Bullet" w:semiHidden="0" w:unhideWhenUsed="0" w:qFormat="1"/>
    <w:lsdException w:name="List Number" w:semiHidden="0" w:unhideWhenUsed="0" w:qFormat="1"/>
    <w:lsdException w:name="Title" w:semiHidden="0" w:unhideWhenUsed="0"/>
    <w:lsdException w:name="Default Paragraph Font" w:uiPriority="1"/>
    <w:lsdException w:name="Subtitle" w:uiPriority="11" w:unhideWhenUsed="0"/>
    <w:lsdException w:name="Hyperlink" w:qFormat="1"/>
    <w:lsdException w:name="Strong" w:semiHidden="0" w:uiPriority="1" w:unhideWhenUsed="0"/>
    <w:lsdException w:name="Emphasis" w:semiHidden="0" w:uiPriority="1" w:unhideWhenUsed="0"/>
    <w:lsdException w:name="Table Grid" w:semiHidden="0" w:uiPriority="59"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10"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qFormat/>
    <w:rsid w:val="00ED2145"/>
    <w:rPr>
      <w:rFonts w:asciiTheme="minorHAnsi" w:hAnsiTheme="minorHAnsi"/>
      <w:lang w:val="en-GB"/>
    </w:rPr>
  </w:style>
  <w:style w:type="paragraph" w:styleId="Heading1">
    <w:name w:val="heading 1"/>
    <w:basedOn w:val="Normal"/>
    <w:next w:val="Normal"/>
    <w:link w:val="Heading1Char"/>
    <w:uiPriority w:val="9"/>
    <w:qFormat/>
    <w:rsid w:val="00473B61"/>
    <w:pPr>
      <w:keepNext/>
      <w:keepLines/>
      <w:suppressAutoHyphens/>
      <w:spacing w:before="600" w:after="100"/>
      <w:outlineLvl w:val="0"/>
    </w:pPr>
    <w:rPr>
      <w:rFonts w:asciiTheme="majorHAnsi" w:eastAsiaTheme="majorEastAsia" w:hAnsiTheme="majorHAnsi" w:cstheme="majorBidi"/>
      <w:bCs/>
      <w:color w:val="000000" w:themeColor="accent1" w:themeShade="BF"/>
      <w:sz w:val="30"/>
      <w:szCs w:val="28"/>
    </w:rPr>
  </w:style>
  <w:style w:type="paragraph" w:styleId="Heading2">
    <w:name w:val="heading 2"/>
    <w:basedOn w:val="Normal"/>
    <w:next w:val="Normal"/>
    <w:link w:val="Heading2Char"/>
    <w:uiPriority w:val="9"/>
    <w:qFormat/>
    <w:rsid w:val="00473B61"/>
    <w:pPr>
      <w:keepNext/>
      <w:keepLines/>
      <w:suppressAutoHyphens/>
      <w:spacing w:before="500" w:after="80"/>
      <w:outlineLvl w:val="1"/>
    </w:pPr>
    <w:rPr>
      <w:rFonts w:asciiTheme="majorHAnsi" w:eastAsiaTheme="majorEastAsia" w:hAnsiTheme="majorHAnsi" w:cstheme="majorBidi"/>
      <w:bCs/>
      <w:color w:val="000000" w:themeColor="accent1"/>
      <w:sz w:val="24"/>
      <w:szCs w:val="26"/>
    </w:rPr>
  </w:style>
  <w:style w:type="paragraph" w:styleId="Heading3">
    <w:name w:val="heading 3"/>
    <w:basedOn w:val="Normal"/>
    <w:next w:val="Normal"/>
    <w:link w:val="Heading3Char"/>
    <w:uiPriority w:val="9"/>
    <w:qFormat/>
    <w:rsid w:val="00473B61"/>
    <w:pPr>
      <w:keepNext/>
      <w:keepLines/>
      <w:suppressAutoHyphens/>
      <w:spacing w:before="240" w:after="80"/>
      <w:outlineLvl w:val="2"/>
    </w:pPr>
    <w:rPr>
      <w:rFonts w:eastAsiaTheme="majorEastAsia" w:cstheme="majorBidi"/>
      <w:bCs/>
      <w:i/>
      <w:color w:val="000000" w:themeColor="accent1"/>
    </w:rPr>
  </w:style>
  <w:style w:type="paragraph" w:styleId="Heading4">
    <w:name w:val="heading 4"/>
    <w:basedOn w:val="Normal"/>
    <w:next w:val="Normal"/>
    <w:link w:val="Heading4Char"/>
    <w:uiPriority w:val="9"/>
    <w:unhideWhenUsed/>
    <w:rsid w:val="00473B61"/>
    <w:pPr>
      <w:keepNext/>
      <w:keepLines/>
      <w:spacing w:before="200" w:after="0"/>
      <w:outlineLvl w:val="3"/>
    </w:pPr>
    <w:rPr>
      <w:rFonts w:asciiTheme="majorHAnsi" w:eastAsiaTheme="majorEastAsia" w:hAnsiTheme="majorHAnsi" w:cstheme="majorBidi"/>
      <w:b/>
      <w:bCs/>
      <w:i/>
      <w:iCs/>
      <w:color w:val="000000" w:themeColor="accent1"/>
    </w:rPr>
  </w:style>
  <w:style w:type="character" w:default="1" w:styleId="DefaultParagraphFont">
    <w:name w:val="Default Paragraph Font"/>
    <w:uiPriority w:val="1"/>
    <w:semiHidden/>
    <w:unhideWhenUsed/>
    <w:rsid w:val="00ED2145"/>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ED2145"/>
  </w:style>
  <w:style w:type="character" w:customStyle="1" w:styleId="Heading1Char">
    <w:name w:val="Heading 1 Char"/>
    <w:basedOn w:val="DefaultParagraphFont"/>
    <w:link w:val="Heading1"/>
    <w:uiPriority w:val="9"/>
    <w:rsid w:val="00473B61"/>
    <w:rPr>
      <w:rFonts w:asciiTheme="majorHAnsi" w:eastAsiaTheme="majorEastAsia" w:hAnsiTheme="majorHAnsi" w:cstheme="majorBidi"/>
      <w:bCs/>
      <w:color w:val="000000" w:themeColor="accent1" w:themeShade="BF"/>
      <w:sz w:val="30"/>
      <w:szCs w:val="28"/>
    </w:rPr>
  </w:style>
  <w:style w:type="character" w:customStyle="1" w:styleId="Heading2Char">
    <w:name w:val="Heading 2 Char"/>
    <w:basedOn w:val="DefaultParagraphFont"/>
    <w:link w:val="Heading2"/>
    <w:uiPriority w:val="9"/>
    <w:rsid w:val="00473B61"/>
    <w:rPr>
      <w:rFonts w:asciiTheme="majorHAnsi" w:eastAsiaTheme="majorEastAsia" w:hAnsiTheme="majorHAnsi" w:cstheme="majorBidi"/>
      <w:bCs/>
      <w:color w:val="000000" w:themeColor="accent1"/>
      <w:sz w:val="24"/>
      <w:szCs w:val="26"/>
    </w:rPr>
  </w:style>
  <w:style w:type="character" w:customStyle="1" w:styleId="Heading3Char">
    <w:name w:val="Heading 3 Char"/>
    <w:basedOn w:val="DefaultParagraphFont"/>
    <w:link w:val="Heading3"/>
    <w:uiPriority w:val="9"/>
    <w:rsid w:val="00473B61"/>
    <w:rPr>
      <w:rFonts w:asciiTheme="minorHAnsi" w:eastAsiaTheme="majorEastAsia" w:hAnsiTheme="minorHAnsi" w:cstheme="majorBidi"/>
      <w:bCs/>
      <w:i/>
      <w:color w:val="000000" w:themeColor="accent1"/>
    </w:rPr>
  </w:style>
  <w:style w:type="paragraph" w:styleId="Title">
    <w:name w:val="Title"/>
    <w:aliases w:val="Titel/Dokumentnamn"/>
    <w:basedOn w:val="Normal"/>
    <w:next w:val="Normal"/>
    <w:link w:val="TitleChar"/>
    <w:uiPriority w:val="99"/>
    <w:rsid w:val="00473B61"/>
    <w:pPr>
      <w:keepNext/>
      <w:suppressAutoHyphens/>
      <w:spacing w:before="600" w:after="100" w:line="240" w:lineRule="auto"/>
      <w:contextualSpacing/>
    </w:pPr>
    <w:rPr>
      <w:rFonts w:asciiTheme="majorHAnsi" w:eastAsiaTheme="majorEastAsia" w:hAnsiTheme="majorHAnsi" w:cstheme="majorBidi"/>
      <w:color w:val="000000" w:themeColor="text2" w:themeShade="BF"/>
      <w:spacing w:val="5"/>
      <w:kern w:val="28"/>
      <w:sz w:val="30"/>
      <w:szCs w:val="52"/>
    </w:rPr>
  </w:style>
  <w:style w:type="character" w:customStyle="1" w:styleId="TitleChar">
    <w:name w:val="Title Char"/>
    <w:aliases w:val="Titel/Dokumentnamn Char"/>
    <w:basedOn w:val="DefaultParagraphFont"/>
    <w:link w:val="Title"/>
    <w:uiPriority w:val="99"/>
    <w:rsid w:val="00473B61"/>
    <w:rPr>
      <w:rFonts w:asciiTheme="majorHAnsi" w:eastAsiaTheme="majorEastAsia" w:hAnsiTheme="majorHAnsi" w:cstheme="majorBidi"/>
      <w:color w:val="000000" w:themeColor="text2" w:themeShade="BF"/>
      <w:spacing w:val="5"/>
      <w:kern w:val="28"/>
      <w:sz w:val="30"/>
      <w:szCs w:val="52"/>
    </w:rPr>
  </w:style>
  <w:style w:type="paragraph" w:styleId="Header">
    <w:name w:val="header"/>
    <w:basedOn w:val="Normal"/>
    <w:link w:val="HeaderChar"/>
    <w:uiPriority w:val="99"/>
    <w:semiHidden/>
    <w:rsid w:val="00473B61"/>
    <w:pPr>
      <w:tabs>
        <w:tab w:val="center" w:pos="3686"/>
        <w:tab w:val="right" w:pos="9072"/>
      </w:tabs>
      <w:spacing w:after="0" w:line="200" w:lineRule="exact"/>
    </w:pPr>
    <w:rPr>
      <w:rFonts w:asciiTheme="majorHAnsi" w:hAnsiTheme="majorHAnsi"/>
      <w:sz w:val="14"/>
    </w:rPr>
  </w:style>
  <w:style w:type="character" w:customStyle="1" w:styleId="HeaderChar">
    <w:name w:val="Header Char"/>
    <w:basedOn w:val="DefaultParagraphFont"/>
    <w:link w:val="Header"/>
    <w:uiPriority w:val="99"/>
    <w:semiHidden/>
    <w:rsid w:val="00473B61"/>
    <w:rPr>
      <w:rFonts w:asciiTheme="majorHAnsi" w:hAnsiTheme="majorHAnsi"/>
      <w:sz w:val="14"/>
    </w:rPr>
  </w:style>
  <w:style w:type="paragraph" w:styleId="Footer">
    <w:name w:val="footer"/>
    <w:basedOn w:val="Header"/>
    <w:link w:val="FooterChar"/>
    <w:uiPriority w:val="99"/>
    <w:rsid w:val="00473B61"/>
    <w:pPr>
      <w:tabs>
        <w:tab w:val="clear" w:pos="3686"/>
        <w:tab w:val="left" w:pos="4111"/>
      </w:tabs>
    </w:pPr>
  </w:style>
  <w:style w:type="character" w:customStyle="1" w:styleId="FooterChar">
    <w:name w:val="Footer Char"/>
    <w:basedOn w:val="DefaultParagraphFont"/>
    <w:link w:val="Footer"/>
    <w:uiPriority w:val="99"/>
    <w:rsid w:val="00473B61"/>
    <w:rPr>
      <w:rFonts w:asciiTheme="majorHAnsi" w:hAnsiTheme="majorHAnsi"/>
      <w:sz w:val="14"/>
      <w:lang w:val="en-GB"/>
    </w:rPr>
  </w:style>
  <w:style w:type="character" w:styleId="PlaceholderText">
    <w:name w:val="Placeholder Text"/>
    <w:basedOn w:val="DefaultParagraphFont"/>
    <w:uiPriority w:val="99"/>
    <w:semiHidden/>
    <w:rsid w:val="00473B61"/>
    <w:rPr>
      <w:color w:val="808080"/>
    </w:rPr>
  </w:style>
  <w:style w:type="paragraph" w:styleId="BalloonText">
    <w:name w:val="Balloon Text"/>
    <w:basedOn w:val="Normal"/>
    <w:link w:val="BalloonTextChar"/>
    <w:uiPriority w:val="99"/>
    <w:semiHidden/>
    <w:unhideWhenUsed/>
    <w:rsid w:val="00473B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3B61"/>
    <w:rPr>
      <w:rFonts w:ascii="Tahoma" w:hAnsi="Tahoma" w:cs="Tahoma"/>
      <w:sz w:val="16"/>
      <w:szCs w:val="16"/>
    </w:rPr>
  </w:style>
  <w:style w:type="table" w:styleId="TableGrid">
    <w:name w:val="Table Grid"/>
    <w:basedOn w:val="TableNormal"/>
    <w:uiPriority w:val="59"/>
    <w:rsid w:val="00473B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er-info">
    <w:name w:val="Header-info"/>
    <w:basedOn w:val="Header"/>
    <w:uiPriority w:val="99"/>
    <w:semiHidden/>
    <w:rsid w:val="00473B61"/>
    <w:pPr>
      <w:tabs>
        <w:tab w:val="clear" w:pos="9072"/>
        <w:tab w:val="right" w:pos="8789"/>
      </w:tabs>
    </w:pPr>
  </w:style>
  <w:style w:type="character" w:styleId="Hyperlink">
    <w:name w:val="Hyperlink"/>
    <w:basedOn w:val="DefaultParagraphFont"/>
    <w:uiPriority w:val="99"/>
    <w:semiHidden/>
    <w:qFormat/>
    <w:rsid w:val="00473B61"/>
    <w:rPr>
      <w:color w:val="0000FF"/>
      <w:u w:val="single"/>
    </w:rPr>
  </w:style>
  <w:style w:type="paragraph" w:styleId="TOCHeading">
    <w:name w:val="TOC Heading"/>
    <w:basedOn w:val="Heading1"/>
    <w:next w:val="Normal"/>
    <w:uiPriority w:val="39"/>
    <w:semiHidden/>
    <w:rsid w:val="00473B61"/>
    <w:pPr>
      <w:pageBreakBefore/>
      <w:suppressAutoHyphens w:val="0"/>
      <w:outlineLvl w:val="9"/>
    </w:pPr>
    <w:rPr>
      <w:lang w:val="en-US" w:eastAsia="ja-JP"/>
    </w:rPr>
  </w:style>
  <w:style w:type="paragraph" w:styleId="Quote">
    <w:name w:val="Quote"/>
    <w:basedOn w:val="Normal"/>
    <w:link w:val="QuoteChar"/>
    <w:uiPriority w:val="10"/>
    <w:qFormat/>
    <w:rsid w:val="00473B61"/>
    <w:pPr>
      <w:spacing w:after="220"/>
      <w:ind w:left="357"/>
    </w:pPr>
    <w:rPr>
      <w:iCs/>
      <w:color w:val="000000" w:themeColor="text1"/>
      <w:sz w:val="20"/>
    </w:rPr>
  </w:style>
  <w:style w:type="character" w:customStyle="1" w:styleId="QuoteChar">
    <w:name w:val="Quote Char"/>
    <w:basedOn w:val="DefaultParagraphFont"/>
    <w:link w:val="Quote"/>
    <w:uiPriority w:val="10"/>
    <w:rsid w:val="00473B61"/>
    <w:rPr>
      <w:rFonts w:asciiTheme="minorHAnsi" w:hAnsiTheme="minorHAnsi"/>
      <w:iCs/>
      <w:color w:val="000000" w:themeColor="text1"/>
      <w:sz w:val="20"/>
    </w:rPr>
  </w:style>
  <w:style w:type="paragraph" w:styleId="TOC1">
    <w:name w:val="toc 1"/>
    <w:basedOn w:val="Normal"/>
    <w:next w:val="Normal"/>
    <w:uiPriority w:val="39"/>
    <w:semiHidden/>
    <w:rsid w:val="00473B61"/>
    <w:pPr>
      <w:spacing w:beforeLines="100" w:before="100" w:after="0"/>
    </w:pPr>
  </w:style>
  <w:style w:type="paragraph" w:styleId="TOC2">
    <w:name w:val="toc 2"/>
    <w:basedOn w:val="Normal"/>
    <w:next w:val="Normal"/>
    <w:uiPriority w:val="99"/>
    <w:semiHidden/>
    <w:rsid w:val="00473B61"/>
    <w:pPr>
      <w:spacing w:after="0"/>
      <w:ind w:left="276"/>
    </w:pPr>
  </w:style>
  <w:style w:type="paragraph" w:styleId="TOC3">
    <w:name w:val="toc 3"/>
    <w:basedOn w:val="Normal"/>
    <w:next w:val="Normal"/>
    <w:uiPriority w:val="99"/>
    <w:semiHidden/>
    <w:rsid w:val="00473B61"/>
    <w:pPr>
      <w:spacing w:after="0"/>
      <w:ind w:left="552"/>
    </w:pPr>
  </w:style>
  <w:style w:type="character" w:styleId="Emphasis">
    <w:name w:val="Emphasis"/>
    <w:basedOn w:val="DefaultParagraphFont"/>
    <w:uiPriority w:val="1"/>
    <w:rsid w:val="00473B61"/>
    <w:rPr>
      <w:i/>
      <w:iCs/>
    </w:rPr>
  </w:style>
  <w:style w:type="paragraph" w:styleId="TOC4">
    <w:name w:val="toc 4"/>
    <w:basedOn w:val="Normal"/>
    <w:next w:val="Normal"/>
    <w:uiPriority w:val="99"/>
    <w:semiHidden/>
    <w:rsid w:val="00473B61"/>
    <w:pPr>
      <w:spacing w:after="100"/>
      <w:ind w:left="660"/>
    </w:pPr>
  </w:style>
  <w:style w:type="paragraph" w:styleId="TOC5">
    <w:name w:val="toc 5"/>
    <w:basedOn w:val="Normal"/>
    <w:next w:val="Normal"/>
    <w:uiPriority w:val="99"/>
    <w:semiHidden/>
    <w:rsid w:val="00473B61"/>
    <w:pPr>
      <w:spacing w:after="100"/>
      <w:ind w:left="880"/>
    </w:pPr>
  </w:style>
  <w:style w:type="paragraph" w:styleId="TOC6">
    <w:name w:val="toc 6"/>
    <w:basedOn w:val="Normal"/>
    <w:next w:val="Normal"/>
    <w:uiPriority w:val="99"/>
    <w:semiHidden/>
    <w:rsid w:val="00473B61"/>
    <w:pPr>
      <w:spacing w:after="100"/>
      <w:ind w:left="1100"/>
    </w:pPr>
  </w:style>
  <w:style w:type="paragraph" w:styleId="TOC7">
    <w:name w:val="toc 7"/>
    <w:basedOn w:val="Normal"/>
    <w:next w:val="Normal"/>
    <w:uiPriority w:val="99"/>
    <w:semiHidden/>
    <w:rsid w:val="00473B61"/>
    <w:pPr>
      <w:spacing w:after="100"/>
      <w:ind w:left="1320"/>
    </w:pPr>
  </w:style>
  <w:style w:type="paragraph" w:styleId="TOC8">
    <w:name w:val="toc 8"/>
    <w:basedOn w:val="Normal"/>
    <w:next w:val="Normal"/>
    <w:uiPriority w:val="99"/>
    <w:semiHidden/>
    <w:rsid w:val="00473B61"/>
    <w:pPr>
      <w:spacing w:after="100"/>
      <w:ind w:left="1540"/>
    </w:pPr>
  </w:style>
  <w:style w:type="paragraph" w:styleId="TOC9">
    <w:name w:val="toc 9"/>
    <w:basedOn w:val="Normal"/>
    <w:next w:val="Normal"/>
    <w:uiPriority w:val="99"/>
    <w:semiHidden/>
    <w:rsid w:val="00473B61"/>
    <w:pPr>
      <w:spacing w:after="100"/>
      <w:ind w:left="1760"/>
    </w:pPr>
  </w:style>
  <w:style w:type="table" w:customStyle="1" w:styleId="Trelinjerstabell">
    <w:name w:val="Trelinjerstabell"/>
    <w:basedOn w:val="TableNormal"/>
    <w:uiPriority w:val="99"/>
    <w:rsid w:val="00473B61"/>
    <w:pPr>
      <w:spacing w:after="0" w:line="240" w:lineRule="auto"/>
      <w:contextualSpacing/>
    </w:pPr>
    <w:rPr>
      <w:rFonts w:asciiTheme="majorHAnsi" w:hAnsiTheme="majorHAnsi"/>
      <w:sz w:val="20"/>
    </w:rPr>
    <w:tblPr>
      <w:tblInd w:w="0" w:type="dxa"/>
      <w:tblBorders>
        <w:top w:val="single" w:sz="4" w:space="0" w:color="auto"/>
        <w:bottom w:val="single" w:sz="4" w:space="0" w:color="auto"/>
      </w:tblBorders>
      <w:tblCellMar>
        <w:top w:w="57" w:type="dxa"/>
        <w:left w:w="0" w:type="dxa"/>
        <w:bottom w:w="57" w:type="dxa"/>
        <w:right w:w="0" w:type="dxa"/>
      </w:tblCellMar>
    </w:tblPr>
    <w:tblStylePr w:type="firstRow">
      <w:rPr>
        <w:b/>
      </w:rPr>
      <w:tblPr/>
      <w:tcPr>
        <w:tcBorders>
          <w:bottom w:val="single" w:sz="4" w:space="0" w:color="auto"/>
        </w:tcBorders>
      </w:tcPr>
    </w:tblStylePr>
    <w:tblStylePr w:type="lastRow">
      <w:tblPr/>
      <w:tcPr>
        <w:tcBorders>
          <w:top w:val="single" w:sz="4" w:space="0" w:color="auto"/>
          <w:left w:val="nil"/>
          <w:bottom w:val="single" w:sz="4" w:space="0" w:color="auto"/>
          <w:right w:val="nil"/>
          <w:insideH w:val="nil"/>
          <w:insideV w:val="nil"/>
          <w:tl2br w:val="nil"/>
          <w:tr2bl w:val="nil"/>
        </w:tcBorders>
      </w:tcPr>
    </w:tblStylePr>
  </w:style>
  <w:style w:type="table" w:styleId="LightShading">
    <w:name w:val="Light Shading"/>
    <w:basedOn w:val="Trelinjerstabell"/>
    <w:uiPriority w:val="60"/>
    <w:rsid w:val="00473B6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relinjerstabell"/>
    <w:uiPriority w:val="60"/>
    <w:rsid w:val="00473B61"/>
    <w:rPr>
      <w:color w:val="9D6900" w:themeColor="accent2" w:themeShade="BF"/>
    </w:rPr>
    <w:tblPr>
      <w:tblStyleRowBandSize w:val="1"/>
      <w:tblStyleColBandSize w:val="1"/>
      <w:tblInd w:w="0" w:type="dxa"/>
      <w:tblBorders>
        <w:top w:val="single" w:sz="8" w:space="0" w:color="D28E00" w:themeColor="accent2"/>
        <w:bottom w:val="single" w:sz="8" w:space="0" w:color="D28E00" w:themeColor="accent2"/>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D28E00" w:themeColor="accent2"/>
          <w:left w:val="nil"/>
          <w:bottom w:val="single" w:sz="8" w:space="0" w:color="D28E00" w:themeColor="accent2"/>
          <w:right w:val="nil"/>
          <w:insideH w:val="nil"/>
          <w:insideV w:val="nil"/>
        </w:tcBorders>
      </w:tcPr>
    </w:tblStylePr>
    <w:tblStylePr w:type="lastRow">
      <w:pPr>
        <w:spacing w:before="0" w:after="0" w:line="240" w:lineRule="auto"/>
      </w:pPr>
      <w:rPr>
        <w:b/>
        <w:bCs/>
      </w:rPr>
      <w:tblPr/>
      <w:tcPr>
        <w:tcBorders>
          <w:top w:val="single" w:sz="8" w:space="0" w:color="D28E00" w:themeColor="accent2"/>
          <w:left w:val="nil"/>
          <w:bottom w:val="single" w:sz="8" w:space="0" w:color="D28E00" w:themeColor="accent2"/>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6B4" w:themeFill="accent2" w:themeFillTint="3F"/>
      </w:tcPr>
    </w:tblStylePr>
    <w:tblStylePr w:type="band1Horz">
      <w:tblPr/>
      <w:tcPr>
        <w:tcBorders>
          <w:left w:val="nil"/>
          <w:right w:val="nil"/>
          <w:insideH w:val="nil"/>
          <w:insideV w:val="nil"/>
        </w:tcBorders>
        <w:shd w:val="clear" w:color="auto" w:fill="FFE6B4" w:themeFill="accent2" w:themeFillTint="3F"/>
      </w:tcPr>
    </w:tblStylePr>
  </w:style>
  <w:style w:type="table" w:styleId="LightShading-Accent1">
    <w:name w:val="Light Shading Accent 1"/>
    <w:basedOn w:val="Trelinjerstabell"/>
    <w:uiPriority w:val="60"/>
    <w:rsid w:val="00473B61"/>
    <w:rPr>
      <w:color w:val="000000" w:themeColor="accent1" w:themeShade="BF"/>
    </w:rPr>
    <w:tblPr>
      <w:tblStyleRowBandSize w:val="1"/>
      <w:tblStyleColBandSize w:val="1"/>
      <w:tblInd w:w="0" w:type="dxa"/>
      <w:tblBorders>
        <w:top w:val="single" w:sz="8" w:space="0" w:color="000000" w:themeColor="accent1"/>
        <w:bottom w:val="single" w:sz="8" w:space="0" w:color="000000" w:themeColor="accent1"/>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cBorders>
      </w:tcPr>
    </w:tblStylePr>
    <w:tblStylePr w:type="la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accent1" w:themeFillTint="3F"/>
      </w:tcPr>
    </w:tblStylePr>
    <w:tblStylePr w:type="band1Horz">
      <w:tblPr/>
      <w:tcPr>
        <w:tcBorders>
          <w:left w:val="nil"/>
          <w:right w:val="nil"/>
          <w:insideH w:val="nil"/>
          <w:insideV w:val="nil"/>
        </w:tcBorders>
        <w:shd w:val="clear" w:color="auto" w:fill="C0C0C0" w:themeFill="accent1" w:themeFillTint="3F"/>
      </w:tcPr>
    </w:tblStylePr>
  </w:style>
  <w:style w:type="table" w:styleId="LightShading-Accent3">
    <w:name w:val="Light Shading Accent 3"/>
    <w:basedOn w:val="Trelinjerstabell"/>
    <w:uiPriority w:val="60"/>
    <w:rsid w:val="00473B61"/>
    <w:rPr>
      <w:color w:val="743C9E" w:themeColor="accent3" w:themeShade="BF"/>
    </w:rPr>
    <w:tblPr>
      <w:tblStyleRowBandSize w:val="1"/>
      <w:tblStyleColBandSize w:val="1"/>
      <w:tblInd w:w="0" w:type="dxa"/>
      <w:tblBorders>
        <w:top w:val="single" w:sz="8" w:space="0" w:color="9961C3" w:themeColor="accent3"/>
        <w:bottom w:val="single" w:sz="8" w:space="0" w:color="9961C3" w:themeColor="accent3"/>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9961C3" w:themeColor="accent3"/>
          <w:left w:val="nil"/>
          <w:bottom w:val="single" w:sz="8" w:space="0" w:color="9961C3" w:themeColor="accent3"/>
          <w:right w:val="nil"/>
          <w:insideH w:val="nil"/>
          <w:insideV w:val="nil"/>
        </w:tcBorders>
      </w:tcPr>
    </w:tblStylePr>
    <w:tblStylePr w:type="lastRow">
      <w:pPr>
        <w:spacing w:before="0" w:after="0" w:line="240" w:lineRule="auto"/>
      </w:pPr>
      <w:rPr>
        <w:b/>
        <w:bCs/>
      </w:rPr>
      <w:tblPr/>
      <w:tcPr>
        <w:tcBorders>
          <w:top w:val="single" w:sz="8" w:space="0" w:color="9961C3" w:themeColor="accent3"/>
          <w:left w:val="nil"/>
          <w:bottom w:val="single" w:sz="8" w:space="0" w:color="9961C3" w:themeColor="accent3"/>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7F0" w:themeFill="accent3" w:themeFillTint="3F"/>
      </w:tcPr>
    </w:tblStylePr>
    <w:tblStylePr w:type="band1Horz">
      <w:tblPr/>
      <w:tcPr>
        <w:tcBorders>
          <w:left w:val="nil"/>
          <w:right w:val="nil"/>
          <w:insideH w:val="nil"/>
          <w:insideV w:val="nil"/>
        </w:tcBorders>
        <w:shd w:val="clear" w:color="auto" w:fill="E5D7F0" w:themeFill="accent3" w:themeFillTint="3F"/>
      </w:tcPr>
    </w:tblStylePr>
  </w:style>
  <w:style w:type="table" w:styleId="LightShading-Accent4">
    <w:name w:val="Light Shading Accent 4"/>
    <w:basedOn w:val="Trelinjerstabell"/>
    <w:uiPriority w:val="60"/>
    <w:rsid w:val="00473B61"/>
    <w:rPr>
      <w:color w:val="419EBC" w:themeColor="accent4" w:themeShade="BF"/>
    </w:rPr>
    <w:tblPr>
      <w:tblStyleRowBandSize w:val="1"/>
      <w:tblStyleColBandSize w:val="1"/>
      <w:tblInd w:w="0" w:type="dxa"/>
      <w:tblBorders>
        <w:top w:val="single" w:sz="8" w:space="0" w:color="80BFD3" w:themeColor="accent4"/>
        <w:bottom w:val="single" w:sz="8" w:space="0" w:color="80BFD3" w:themeColor="accent4"/>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80BFD3" w:themeColor="accent4"/>
          <w:left w:val="nil"/>
          <w:bottom w:val="single" w:sz="8" w:space="0" w:color="80BFD3" w:themeColor="accent4"/>
          <w:right w:val="nil"/>
          <w:insideH w:val="nil"/>
          <w:insideV w:val="nil"/>
        </w:tcBorders>
      </w:tcPr>
    </w:tblStylePr>
    <w:tblStylePr w:type="lastRow">
      <w:pPr>
        <w:spacing w:before="0" w:after="0" w:line="240" w:lineRule="auto"/>
      </w:pPr>
      <w:rPr>
        <w:b/>
        <w:bCs/>
      </w:rPr>
      <w:tblPr/>
      <w:tcPr>
        <w:tcBorders>
          <w:top w:val="single" w:sz="8" w:space="0" w:color="80BFD3" w:themeColor="accent4"/>
          <w:left w:val="nil"/>
          <w:bottom w:val="single" w:sz="8" w:space="0" w:color="80BFD3" w:themeColor="accent4"/>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FF4" w:themeFill="accent4" w:themeFillTint="3F"/>
      </w:tcPr>
    </w:tblStylePr>
    <w:tblStylePr w:type="band1Horz">
      <w:tblPr/>
      <w:tcPr>
        <w:tcBorders>
          <w:left w:val="nil"/>
          <w:right w:val="nil"/>
          <w:insideH w:val="nil"/>
          <w:insideV w:val="nil"/>
        </w:tcBorders>
        <w:shd w:val="clear" w:color="auto" w:fill="DFEFF4" w:themeFill="accent4" w:themeFillTint="3F"/>
      </w:tcPr>
    </w:tblStylePr>
  </w:style>
  <w:style w:type="table" w:styleId="LightShading-Accent5">
    <w:name w:val="Light Shading Accent 5"/>
    <w:basedOn w:val="Trelinjerstabell"/>
    <w:uiPriority w:val="60"/>
    <w:rsid w:val="00473B61"/>
    <w:rPr>
      <w:color w:val="C0BB2E" w:themeColor="accent5" w:themeShade="BF"/>
    </w:rPr>
    <w:tblPr>
      <w:tblStyleRowBandSize w:val="1"/>
      <w:tblStyleColBandSize w:val="1"/>
      <w:tblInd w:w="0" w:type="dxa"/>
      <w:tblBorders>
        <w:top w:val="single" w:sz="8" w:space="0" w:color="DAD666" w:themeColor="accent5"/>
        <w:bottom w:val="single" w:sz="8" w:space="0" w:color="DAD666" w:themeColor="accent5"/>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DAD666" w:themeColor="accent5"/>
          <w:left w:val="nil"/>
          <w:bottom w:val="single" w:sz="8" w:space="0" w:color="DAD666" w:themeColor="accent5"/>
          <w:right w:val="nil"/>
          <w:insideH w:val="nil"/>
          <w:insideV w:val="nil"/>
        </w:tcBorders>
      </w:tcPr>
    </w:tblStylePr>
    <w:tblStylePr w:type="lastRow">
      <w:pPr>
        <w:spacing w:before="0" w:after="0" w:line="240" w:lineRule="auto"/>
      </w:pPr>
      <w:rPr>
        <w:b/>
        <w:bCs/>
      </w:rPr>
      <w:tblPr/>
      <w:tcPr>
        <w:tcBorders>
          <w:top w:val="single" w:sz="8" w:space="0" w:color="DAD666" w:themeColor="accent5"/>
          <w:left w:val="nil"/>
          <w:bottom w:val="single" w:sz="8" w:space="0" w:color="DAD666" w:themeColor="accent5"/>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4D9" w:themeFill="accent5" w:themeFillTint="3F"/>
      </w:tcPr>
    </w:tblStylePr>
    <w:tblStylePr w:type="band1Horz">
      <w:tblPr/>
      <w:tcPr>
        <w:tcBorders>
          <w:left w:val="nil"/>
          <w:right w:val="nil"/>
          <w:insideH w:val="nil"/>
          <w:insideV w:val="nil"/>
        </w:tcBorders>
        <w:shd w:val="clear" w:color="auto" w:fill="F6F4D9" w:themeFill="accent5" w:themeFillTint="3F"/>
      </w:tcPr>
    </w:tblStylePr>
  </w:style>
  <w:style w:type="table" w:styleId="LightShading-Accent6">
    <w:name w:val="Light Shading Accent 6"/>
    <w:basedOn w:val="Trelinjerstabell"/>
    <w:uiPriority w:val="60"/>
    <w:rsid w:val="00473B61"/>
    <w:rPr>
      <w:color w:val="48494B" w:themeColor="accent6" w:themeShade="BF"/>
    </w:rPr>
    <w:tblPr>
      <w:tblStyleRowBandSize w:val="1"/>
      <w:tblStyleColBandSize w:val="1"/>
      <w:tblInd w:w="0" w:type="dxa"/>
      <w:tblBorders>
        <w:top w:val="single" w:sz="8" w:space="0" w:color="616265" w:themeColor="accent6"/>
        <w:bottom w:val="single" w:sz="8" w:space="0" w:color="616265" w:themeColor="accent6"/>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616265" w:themeColor="accent6"/>
          <w:left w:val="nil"/>
          <w:bottom w:val="single" w:sz="8" w:space="0" w:color="616265" w:themeColor="accent6"/>
          <w:right w:val="nil"/>
          <w:insideH w:val="nil"/>
          <w:insideV w:val="nil"/>
        </w:tcBorders>
      </w:tcPr>
    </w:tblStylePr>
    <w:tblStylePr w:type="lastRow">
      <w:pPr>
        <w:spacing w:before="0" w:after="0" w:line="240" w:lineRule="auto"/>
      </w:pPr>
      <w:rPr>
        <w:b/>
        <w:bCs/>
      </w:rPr>
      <w:tblPr/>
      <w:tcPr>
        <w:tcBorders>
          <w:top w:val="single" w:sz="8" w:space="0" w:color="616265" w:themeColor="accent6"/>
          <w:left w:val="nil"/>
          <w:bottom w:val="single" w:sz="8" w:space="0" w:color="616265" w:themeColor="accent6"/>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9" w:themeFill="accent6" w:themeFillTint="3F"/>
      </w:tcPr>
    </w:tblStylePr>
    <w:tblStylePr w:type="band1Horz">
      <w:tblPr/>
      <w:tcPr>
        <w:tcBorders>
          <w:left w:val="nil"/>
          <w:right w:val="nil"/>
          <w:insideH w:val="nil"/>
          <w:insideV w:val="nil"/>
        </w:tcBorders>
        <w:shd w:val="clear" w:color="auto" w:fill="D7D7D9" w:themeFill="accent6" w:themeFillTint="3F"/>
      </w:tcPr>
    </w:tblStylePr>
  </w:style>
  <w:style w:type="table" w:styleId="LightList">
    <w:name w:val="Light List"/>
    <w:basedOn w:val="Trelinjerstabell"/>
    <w:uiPriority w:val="61"/>
    <w:rsid w:val="00473B61"/>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relinjerstabell"/>
    <w:uiPriority w:val="61"/>
    <w:rsid w:val="00473B61"/>
    <w:tblPr>
      <w:tblStyleRowBandSize w:val="1"/>
      <w:tblStyleColBandSize w:val="1"/>
      <w:tblInd w:w="0" w:type="dxa"/>
      <w:tblBorders>
        <w:top w:val="single" w:sz="8" w:space="0" w:color="000000" w:themeColor="accent1"/>
        <w:left w:val="single" w:sz="8" w:space="0" w:color="000000" w:themeColor="accent1"/>
        <w:bottom w:val="single" w:sz="8" w:space="0" w:color="000000" w:themeColor="accent1"/>
        <w:right w:val="single" w:sz="8" w:space="0" w:color="000000" w:themeColor="accent1"/>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000000" w:themeFill="accent1"/>
      </w:tcPr>
    </w:tblStylePr>
    <w:tblStylePr w:type="lastRow">
      <w:pPr>
        <w:spacing w:before="0" w:after="0" w:line="240" w:lineRule="auto"/>
      </w:pPr>
      <w:rPr>
        <w:b/>
        <w:bCs/>
      </w:rPr>
      <w:tblPr/>
      <w:tcPr>
        <w:tcBorders>
          <w:top w:val="double" w:sz="6" w:space="0" w:color="000000" w:themeColor="accent1"/>
          <w:left w:val="single" w:sz="8" w:space="0" w:color="000000" w:themeColor="accent1"/>
          <w:bottom w:val="single" w:sz="8" w:space="0" w:color="000000" w:themeColor="accent1"/>
          <w:right w:val="single" w:sz="8" w:space="0" w:color="000000" w:themeColor="accent1"/>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tblStylePr w:type="band1Horz">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style>
  <w:style w:type="table" w:styleId="LightList-Accent2">
    <w:name w:val="Light List Accent 2"/>
    <w:basedOn w:val="Trelinjerstabell"/>
    <w:uiPriority w:val="61"/>
    <w:rsid w:val="00473B61"/>
    <w:tblPr>
      <w:tblStyleRowBandSize w:val="1"/>
      <w:tblStyleColBandSize w:val="1"/>
      <w:tblInd w:w="0" w:type="dxa"/>
      <w:tblBorders>
        <w:top w:val="single" w:sz="8" w:space="0" w:color="D28E00" w:themeColor="accent2"/>
        <w:left w:val="single" w:sz="8" w:space="0" w:color="D28E00" w:themeColor="accent2"/>
        <w:bottom w:val="single" w:sz="8" w:space="0" w:color="D28E00" w:themeColor="accent2"/>
        <w:right w:val="single" w:sz="8" w:space="0" w:color="D28E00" w:themeColor="accent2"/>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D28E00" w:themeFill="accent2"/>
      </w:tcPr>
    </w:tblStylePr>
    <w:tblStylePr w:type="lastRow">
      <w:pPr>
        <w:spacing w:before="0" w:after="0" w:line="240" w:lineRule="auto"/>
      </w:pPr>
      <w:rPr>
        <w:b/>
        <w:bCs/>
      </w:rPr>
      <w:tblPr/>
      <w:tcPr>
        <w:tcBorders>
          <w:top w:val="double" w:sz="6" w:space="0" w:color="D28E00" w:themeColor="accent2"/>
          <w:left w:val="single" w:sz="8" w:space="0" w:color="D28E00" w:themeColor="accent2"/>
          <w:bottom w:val="single" w:sz="8" w:space="0" w:color="D28E00" w:themeColor="accent2"/>
          <w:right w:val="single" w:sz="8" w:space="0" w:color="D28E00" w:themeColor="accent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D28E00" w:themeColor="accent2"/>
          <w:left w:val="single" w:sz="8" w:space="0" w:color="D28E00" w:themeColor="accent2"/>
          <w:bottom w:val="single" w:sz="8" w:space="0" w:color="D28E00" w:themeColor="accent2"/>
          <w:right w:val="single" w:sz="8" w:space="0" w:color="D28E00" w:themeColor="accent2"/>
        </w:tcBorders>
      </w:tcPr>
    </w:tblStylePr>
    <w:tblStylePr w:type="band1Horz">
      <w:tblPr/>
      <w:tcPr>
        <w:tcBorders>
          <w:top w:val="single" w:sz="8" w:space="0" w:color="D28E00" w:themeColor="accent2"/>
          <w:left w:val="single" w:sz="8" w:space="0" w:color="D28E00" w:themeColor="accent2"/>
          <w:bottom w:val="single" w:sz="8" w:space="0" w:color="D28E00" w:themeColor="accent2"/>
          <w:right w:val="single" w:sz="8" w:space="0" w:color="D28E00" w:themeColor="accent2"/>
        </w:tcBorders>
      </w:tcPr>
    </w:tblStylePr>
  </w:style>
  <w:style w:type="table" w:styleId="LightList-Accent3">
    <w:name w:val="Light List Accent 3"/>
    <w:basedOn w:val="Trelinjerstabell"/>
    <w:uiPriority w:val="61"/>
    <w:rsid w:val="00473B61"/>
    <w:tblPr>
      <w:tblStyleRowBandSize w:val="1"/>
      <w:tblStyleColBandSize w:val="1"/>
      <w:tblInd w:w="0" w:type="dxa"/>
      <w:tblBorders>
        <w:top w:val="single" w:sz="8" w:space="0" w:color="9961C3" w:themeColor="accent3"/>
        <w:left w:val="single" w:sz="8" w:space="0" w:color="9961C3" w:themeColor="accent3"/>
        <w:bottom w:val="single" w:sz="8" w:space="0" w:color="9961C3" w:themeColor="accent3"/>
        <w:right w:val="single" w:sz="8" w:space="0" w:color="9961C3" w:themeColor="accent3"/>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9961C3" w:themeFill="accent3"/>
      </w:tcPr>
    </w:tblStylePr>
    <w:tblStylePr w:type="lastRow">
      <w:pPr>
        <w:spacing w:before="0" w:after="0" w:line="240" w:lineRule="auto"/>
      </w:pPr>
      <w:rPr>
        <w:b/>
        <w:bCs/>
      </w:rPr>
      <w:tblPr/>
      <w:tcPr>
        <w:tcBorders>
          <w:top w:val="double" w:sz="6" w:space="0" w:color="9961C3" w:themeColor="accent3"/>
          <w:left w:val="single" w:sz="8" w:space="0" w:color="9961C3" w:themeColor="accent3"/>
          <w:bottom w:val="single" w:sz="8" w:space="0" w:color="9961C3" w:themeColor="accent3"/>
          <w:right w:val="single" w:sz="8" w:space="0" w:color="9961C3" w:themeColor="accent3"/>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961C3" w:themeColor="accent3"/>
          <w:left w:val="single" w:sz="8" w:space="0" w:color="9961C3" w:themeColor="accent3"/>
          <w:bottom w:val="single" w:sz="8" w:space="0" w:color="9961C3" w:themeColor="accent3"/>
          <w:right w:val="single" w:sz="8" w:space="0" w:color="9961C3" w:themeColor="accent3"/>
        </w:tcBorders>
      </w:tcPr>
    </w:tblStylePr>
    <w:tblStylePr w:type="band1Horz">
      <w:tblPr/>
      <w:tcPr>
        <w:tcBorders>
          <w:top w:val="single" w:sz="8" w:space="0" w:color="9961C3" w:themeColor="accent3"/>
          <w:left w:val="single" w:sz="8" w:space="0" w:color="9961C3" w:themeColor="accent3"/>
          <w:bottom w:val="single" w:sz="8" w:space="0" w:color="9961C3" w:themeColor="accent3"/>
          <w:right w:val="single" w:sz="8" w:space="0" w:color="9961C3" w:themeColor="accent3"/>
        </w:tcBorders>
      </w:tcPr>
    </w:tblStylePr>
  </w:style>
  <w:style w:type="table" w:styleId="LightList-Accent4">
    <w:name w:val="Light List Accent 4"/>
    <w:basedOn w:val="Trelinjerstabell"/>
    <w:uiPriority w:val="61"/>
    <w:rsid w:val="00473B61"/>
    <w:tblPr>
      <w:tblStyleRowBandSize w:val="1"/>
      <w:tblStyleColBandSize w:val="1"/>
      <w:tblInd w:w="0" w:type="dxa"/>
      <w:tblBorders>
        <w:top w:val="single" w:sz="8" w:space="0" w:color="80BFD3" w:themeColor="accent4"/>
        <w:left w:val="single" w:sz="8" w:space="0" w:color="80BFD3" w:themeColor="accent4"/>
        <w:bottom w:val="single" w:sz="8" w:space="0" w:color="80BFD3" w:themeColor="accent4"/>
        <w:right w:val="single" w:sz="8" w:space="0" w:color="80BFD3" w:themeColor="accent4"/>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80BFD3" w:themeFill="accent4"/>
      </w:tcPr>
    </w:tblStylePr>
    <w:tblStylePr w:type="lastRow">
      <w:pPr>
        <w:spacing w:before="0" w:after="0" w:line="240" w:lineRule="auto"/>
      </w:pPr>
      <w:rPr>
        <w:b/>
        <w:bCs/>
      </w:rPr>
      <w:tblPr/>
      <w:tcPr>
        <w:tcBorders>
          <w:top w:val="double" w:sz="6" w:space="0" w:color="80BFD3" w:themeColor="accent4"/>
          <w:left w:val="single" w:sz="8" w:space="0" w:color="80BFD3" w:themeColor="accent4"/>
          <w:bottom w:val="single" w:sz="8" w:space="0" w:color="80BFD3" w:themeColor="accent4"/>
          <w:right w:val="single" w:sz="8" w:space="0" w:color="80BFD3" w:themeColor="accent4"/>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BFD3" w:themeColor="accent4"/>
          <w:left w:val="single" w:sz="8" w:space="0" w:color="80BFD3" w:themeColor="accent4"/>
          <w:bottom w:val="single" w:sz="8" w:space="0" w:color="80BFD3" w:themeColor="accent4"/>
          <w:right w:val="single" w:sz="8" w:space="0" w:color="80BFD3" w:themeColor="accent4"/>
        </w:tcBorders>
      </w:tcPr>
    </w:tblStylePr>
    <w:tblStylePr w:type="band1Horz">
      <w:tblPr/>
      <w:tcPr>
        <w:tcBorders>
          <w:top w:val="single" w:sz="8" w:space="0" w:color="80BFD3" w:themeColor="accent4"/>
          <w:left w:val="single" w:sz="8" w:space="0" w:color="80BFD3" w:themeColor="accent4"/>
          <w:bottom w:val="single" w:sz="8" w:space="0" w:color="80BFD3" w:themeColor="accent4"/>
          <w:right w:val="single" w:sz="8" w:space="0" w:color="80BFD3" w:themeColor="accent4"/>
        </w:tcBorders>
      </w:tcPr>
    </w:tblStylePr>
  </w:style>
  <w:style w:type="table" w:styleId="LightList-Accent5">
    <w:name w:val="Light List Accent 5"/>
    <w:basedOn w:val="Trelinjerstabell"/>
    <w:uiPriority w:val="61"/>
    <w:rsid w:val="00473B61"/>
    <w:tblPr>
      <w:tblStyleRowBandSize w:val="1"/>
      <w:tblStyleColBandSize w:val="1"/>
      <w:tblInd w:w="0" w:type="dxa"/>
      <w:tblBorders>
        <w:top w:val="single" w:sz="8" w:space="0" w:color="DAD666" w:themeColor="accent5"/>
        <w:left w:val="single" w:sz="8" w:space="0" w:color="DAD666" w:themeColor="accent5"/>
        <w:bottom w:val="single" w:sz="8" w:space="0" w:color="DAD666" w:themeColor="accent5"/>
        <w:right w:val="single" w:sz="8" w:space="0" w:color="DAD666" w:themeColor="accent5"/>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DAD666" w:themeFill="accent5"/>
      </w:tcPr>
    </w:tblStylePr>
    <w:tblStylePr w:type="lastRow">
      <w:pPr>
        <w:spacing w:before="0" w:after="0" w:line="240" w:lineRule="auto"/>
      </w:pPr>
      <w:rPr>
        <w:b/>
        <w:bCs/>
      </w:rPr>
      <w:tblPr/>
      <w:tcPr>
        <w:tcBorders>
          <w:top w:val="double" w:sz="6" w:space="0" w:color="DAD666" w:themeColor="accent5"/>
          <w:left w:val="single" w:sz="8" w:space="0" w:color="DAD666" w:themeColor="accent5"/>
          <w:bottom w:val="single" w:sz="8" w:space="0" w:color="DAD666" w:themeColor="accent5"/>
          <w:right w:val="single" w:sz="8" w:space="0" w:color="DAD666" w:themeColor="accent5"/>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DAD666" w:themeColor="accent5"/>
          <w:left w:val="single" w:sz="8" w:space="0" w:color="DAD666" w:themeColor="accent5"/>
          <w:bottom w:val="single" w:sz="8" w:space="0" w:color="DAD666" w:themeColor="accent5"/>
          <w:right w:val="single" w:sz="8" w:space="0" w:color="DAD666" w:themeColor="accent5"/>
        </w:tcBorders>
      </w:tcPr>
    </w:tblStylePr>
    <w:tblStylePr w:type="band1Horz">
      <w:tblPr/>
      <w:tcPr>
        <w:tcBorders>
          <w:top w:val="single" w:sz="8" w:space="0" w:color="DAD666" w:themeColor="accent5"/>
          <w:left w:val="single" w:sz="8" w:space="0" w:color="DAD666" w:themeColor="accent5"/>
          <w:bottom w:val="single" w:sz="8" w:space="0" w:color="DAD666" w:themeColor="accent5"/>
          <w:right w:val="single" w:sz="8" w:space="0" w:color="DAD666" w:themeColor="accent5"/>
        </w:tcBorders>
      </w:tcPr>
    </w:tblStylePr>
  </w:style>
  <w:style w:type="table" w:styleId="LightList-Accent6">
    <w:name w:val="Light List Accent 6"/>
    <w:basedOn w:val="Trelinjerstabell"/>
    <w:uiPriority w:val="61"/>
    <w:rsid w:val="00473B61"/>
    <w:tblPr>
      <w:tblStyleRowBandSize w:val="1"/>
      <w:tblStyleColBandSize w:val="1"/>
      <w:tblInd w:w="0" w:type="dxa"/>
      <w:tblBorders>
        <w:top w:val="single" w:sz="8" w:space="0" w:color="616265" w:themeColor="accent6"/>
        <w:left w:val="single" w:sz="8" w:space="0" w:color="616265" w:themeColor="accent6"/>
        <w:bottom w:val="single" w:sz="8" w:space="0" w:color="616265" w:themeColor="accent6"/>
        <w:right w:val="single" w:sz="8" w:space="0" w:color="616265" w:themeColor="accent6"/>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616265" w:themeFill="accent6"/>
      </w:tcPr>
    </w:tblStylePr>
    <w:tblStylePr w:type="lastRow">
      <w:pPr>
        <w:spacing w:before="0" w:after="0" w:line="240" w:lineRule="auto"/>
      </w:pPr>
      <w:rPr>
        <w:b/>
        <w:bCs/>
      </w:rPr>
      <w:tblPr/>
      <w:tcPr>
        <w:tcBorders>
          <w:top w:val="double" w:sz="6" w:space="0" w:color="616265" w:themeColor="accent6"/>
          <w:left w:val="single" w:sz="8" w:space="0" w:color="616265" w:themeColor="accent6"/>
          <w:bottom w:val="single" w:sz="8" w:space="0" w:color="616265" w:themeColor="accent6"/>
          <w:right w:val="single" w:sz="8" w:space="0" w:color="616265" w:themeColor="accent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616265" w:themeColor="accent6"/>
          <w:left w:val="single" w:sz="8" w:space="0" w:color="616265" w:themeColor="accent6"/>
          <w:bottom w:val="single" w:sz="8" w:space="0" w:color="616265" w:themeColor="accent6"/>
          <w:right w:val="single" w:sz="8" w:space="0" w:color="616265" w:themeColor="accent6"/>
        </w:tcBorders>
      </w:tcPr>
    </w:tblStylePr>
    <w:tblStylePr w:type="band1Horz">
      <w:tblPr/>
      <w:tcPr>
        <w:tcBorders>
          <w:top w:val="single" w:sz="8" w:space="0" w:color="616265" w:themeColor="accent6"/>
          <w:left w:val="single" w:sz="8" w:space="0" w:color="616265" w:themeColor="accent6"/>
          <w:bottom w:val="single" w:sz="8" w:space="0" w:color="616265" w:themeColor="accent6"/>
          <w:right w:val="single" w:sz="8" w:space="0" w:color="616265" w:themeColor="accent6"/>
        </w:tcBorders>
      </w:tcPr>
    </w:tblStylePr>
  </w:style>
  <w:style w:type="paragraph" w:customStyle="1" w:styleId="Signaturrad">
    <w:name w:val="Signaturrad"/>
    <w:basedOn w:val="Normal"/>
    <w:next w:val="Normal"/>
    <w:semiHidden/>
    <w:qFormat/>
    <w:rsid w:val="00473B61"/>
    <w:pPr>
      <w:pBdr>
        <w:top w:val="single" w:sz="4" w:space="12" w:color="auto"/>
      </w:pBdr>
      <w:spacing w:before="720" w:after="0" w:line="240" w:lineRule="auto"/>
    </w:pPr>
  </w:style>
  <w:style w:type="paragraph" w:customStyle="1" w:styleId="Kortsignaturrad">
    <w:name w:val="Kort signaturrad"/>
    <w:basedOn w:val="Signaturrad"/>
    <w:next w:val="Normal"/>
    <w:uiPriority w:val="10"/>
    <w:rsid w:val="00473B61"/>
    <w:pPr>
      <w:ind w:right="4111"/>
    </w:pPr>
  </w:style>
  <w:style w:type="character" w:styleId="Strong">
    <w:name w:val="Strong"/>
    <w:basedOn w:val="DefaultParagraphFont"/>
    <w:uiPriority w:val="1"/>
    <w:rsid w:val="00473B61"/>
    <w:rPr>
      <w:b/>
      <w:bCs/>
    </w:rPr>
  </w:style>
  <w:style w:type="table" w:customStyle="1" w:styleId="Sidfottabell">
    <w:name w:val="Sidfot tabell"/>
    <w:basedOn w:val="TableNormal"/>
    <w:uiPriority w:val="99"/>
    <w:rsid w:val="00473B61"/>
    <w:pPr>
      <w:spacing w:after="0" w:line="240" w:lineRule="auto"/>
    </w:pPr>
    <w:rPr>
      <w:sz w:val="14"/>
    </w:rPr>
    <w:tblPr>
      <w:tblInd w:w="0" w:type="dxa"/>
      <w:tblCellMar>
        <w:top w:w="0" w:type="dxa"/>
        <w:left w:w="0" w:type="dxa"/>
        <w:bottom w:w="0" w:type="dxa"/>
        <w:right w:w="0" w:type="dxa"/>
      </w:tblCellMar>
    </w:tblPr>
    <w:tblStylePr w:type="firstRow">
      <w:tblPr/>
      <w:tcPr>
        <w:tcBorders>
          <w:top w:val="single" w:sz="4" w:space="0" w:color="auto"/>
        </w:tcBorders>
      </w:tcPr>
    </w:tblStylePr>
  </w:style>
  <w:style w:type="paragraph" w:styleId="FootnoteText">
    <w:name w:val="footnote text"/>
    <w:basedOn w:val="Normal"/>
    <w:link w:val="FootnoteTextChar"/>
    <w:uiPriority w:val="99"/>
    <w:semiHidden/>
    <w:unhideWhenUsed/>
    <w:rsid w:val="00473B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73B61"/>
    <w:rPr>
      <w:rFonts w:asciiTheme="minorHAnsi" w:hAnsiTheme="minorHAnsi"/>
      <w:sz w:val="20"/>
      <w:szCs w:val="20"/>
    </w:rPr>
  </w:style>
  <w:style w:type="character" w:styleId="FootnoteReference">
    <w:name w:val="footnote reference"/>
    <w:basedOn w:val="DefaultParagraphFont"/>
    <w:uiPriority w:val="99"/>
    <w:semiHidden/>
    <w:unhideWhenUsed/>
    <w:rsid w:val="00473B61"/>
    <w:rPr>
      <w:vertAlign w:val="superscript"/>
    </w:rPr>
  </w:style>
  <w:style w:type="character" w:customStyle="1" w:styleId="Heading4Char">
    <w:name w:val="Heading 4 Char"/>
    <w:basedOn w:val="DefaultParagraphFont"/>
    <w:link w:val="Heading4"/>
    <w:uiPriority w:val="9"/>
    <w:rsid w:val="00473B61"/>
    <w:rPr>
      <w:rFonts w:asciiTheme="majorHAnsi" w:eastAsiaTheme="majorEastAsia" w:hAnsiTheme="majorHAnsi" w:cstheme="majorBidi"/>
      <w:b/>
      <w:bCs/>
      <w:i/>
      <w:iCs/>
      <w:color w:val="000000" w:themeColor="accent1"/>
    </w:rPr>
  </w:style>
  <w:style w:type="character" w:customStyle="1" w:styleId="Formatmall1">
    <w:name w:val="Formatmall1"/>
    <w:basedOn w:val="DefaultParagraphFont"/>
    <w:uiPriority w:val="1"/>
    <w:rsid w:val="00473B61"/>
    <w:rPr>
      <w:rFonts w:asciiTheme="majorHAnsi" w:hAnsiTheme="majorHAnsi"/>
      <w:color w:val="auto"/>
      <w:sz w:val="14"/>
    </w:rPr>
  </w:style>
  <w:style w:type="character" w:customStyle="1" w:styleId="Sidfotmallarna">
    <w:name w:val="Sidfot mallarna"/>
    <w:basedOn w:val="DefaultParagraphFont"/>
    <w:uiPriority w:val="1"/>
    <w:rsid w:val="00473B61"/>
    <w:rPr>
      <w:rFonts w:asciiTheme="majorHAnsi" w:hAnsiTheme="majorHAnsi"/>
      <w:sz w:val="14"/>
    </w:rPr>
  </w:style>
  <w:style w:type="character" w:customStyle="1" w:styleId="Sidfotmallarnagr">
    <w:name w:val="Sidfot mallarna grå"/>
    <w:basedOn w:val="DefaultParagraphFont"/>
    <w:uiPriority w:val="1"/>
    <w:rsid w:val="00473B61"/>
    <w:rPr>
      <w:color w:val="7F7F7F" w:themeColor="text1" w:themeTint="80"/>
    </w:rPr>
  </w:style>
  <w:style w:type="paragraph" w:customStyle="1" w:styleId="TillfalligText">
    <w:name w:val="TillfalligText"/>
    <w:basedOn w:val="Normal"/>
    <w:link w:val="TillfalligTextChar"/>
    <w:rsid w:val="00473B61"/>
    <w:pPr>
      <w:spacing w:after="120"/>
    </w:pPr>
    <w:rPr>
      <w:rFonts w:cstheme="minorHAnsi"/>
      <w:bdr w:val="single" w:sz="4" w:space="0" w:color="auto"/>
    </w:rPr>
  </w:style>
  <w:style w:type="character" w:customStyle="1" w:styleId="TillfalligTextChar">
    <w:name w:val="TillfalligText Char"/>
    <w:basedOn w:val="DefaultParagraphFont"/>
    <w:link w:val="TillfalligText"/>
    <w:rsid w:val="00473B61"/>
    <w:rPr>
      <w:rFonts w:asciiTheme="minorHAnsi" w:hAnsiTheme="minorHAnsi" w:cstheme="minorHAnsi"/>
      <w:bdr w:val="single" w:sz="4" w:space="0" w:color="auto"/>
    </w:rPr>
  </w:style>
  <w:style w:type="paragraph" w:styleId="ListBullet">
    <w:name w:val="List Bullet"/>
    <w:basedOn w:val="Normal"/>
    <w:uiPriority w:val="99"/>
    <w:qFormat/>
    <w:rsid w:val="00473B61"/>
    <w:pPr>
      <w:numPr>
        <w:numId w:val="4"/>
      </w:numPr>
      <w:contextualSpacing/>
    </w:pPr>
  </w:style>
  <w:style w:type="paragraph" w:styleId="ListNumber">
    <w:name w:val="List Number"/>
    <w:basedOn w:val="Normal"/>
    <w:uiPriority w:val="99"/>
    <w:qFormat/>
    <w:rsid w:val="00473B61"/>
    <w:pPr>
      <w:numPr>
        <w:numId w:val="3"/>
      </w:numPr>
      <w:contextualSpacing/>
    </w:pPr>
  </w:style>
  <w:style w:type="paragraph" w:customStyle="1" w:styleId="Default">
    <w:name w:val="Default"/>
    <w:rsid w:val="00FB5304"/>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992A5F"/>
    <w:pPr>
      <w:spacing w:before="100" w:beforeAutospacing="1" w:after="100" w:afterAutospacing="1" w:line="240" w:lineRule="auto"/>
    </w:pPr>
    <w:rPr>
      <w:rFonts w:ascii="Times New Roman" w:eastAsia="Times New Roman" w:hAnsi="Times New Roman" w:cs="Times New Roman"/>
      <w:sz w:val="24"/>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13057">
      <w:bodyDiv w:val="1"/>
      <w:marLeft w:val="0"/>
      <w:marRight w:val="0"/>
      <w:marTop w:val="0"/>
      <w:marBottom w:val="0"/>
      <w:divBdr>
        <w:top w:val="none" w:sz="0" w:space="0" w:color="auto"/>
        <w:left w:val="none" w:sz="0" w:space="0" w:color="auto"/>
        <w:bottom w:val="none" w:sz="0" w:space="0" w:color="auto"/>
        <w:right w:val="none" w:sz="0" w:space="0" w:color="auto"/>
      </w:divBdr>
    </w:div>
    <w:div w:id="1350520640">
      <w:bodyDiv w:val="1"/>
      <w:marLeft w:val="0"/>
      <w:marRight w:val="0"/>
      <w:marTop w:val="0"/>
      <w:marBottom w:val="0"/>
      <w:divBdr>
        <w:top w:val="none" w:sz="0" w:space="0" w:color="auto"/>
        <w:left w:val="none" w:sz="0" w:space="0" w:color="auto"/>
        <w:bottom w:val="none" w:sz="0" w:space="0" w:color="auto"/>
        <w:right w:val="none" w:sz="0" w:space="0" w:color="auto"/>
      </w:divBdr>
    </w:div>
    <w:div w:id="1702627031">
      <w:bodyDiv w:val="1"/>
      <w:marLeft w:val="0"/>
      <w:marRight w:val="0"/>
      <w:marTop w:val="0"/>
      <w:marBottom w:val="0"/>
      <w:divBdr>
        <w:top w:val="none" w:sz="0" w:space="0" w:color="auto"/>
        <w:left w:val="none" w:sz="0" w:space="0" w:color="auto"/>
        <w:bottom w:val="none" w:sz="0" w:space="0" w:color="auto"/>
        <w:right w:val="none" w:sz="0" w:space="0" w:color="auto"/>
      </w:divBdr>
    </w:div>
    <w:div w:id="1803500963">
      <w:bodyDiv w:val="1"/>
      <w:marLeft w:val="0"/>
      <w:marRight w:val="0"/>
      <w:marTop w:val="0"/>
      <w:marBottom w:val="0"/>
      <w:divBdr>
        <w:top w:val="none" w:sz="0" w:space="0" w:color="auto"/>
        <w:left w:val="none" w:sz="0" w:space="0" w:color="auto"/>
        <w:bottom w:val="none" w:sz="0" w:space="0" w:color="auto"/>
        <w:right w:val="none" w:sz="0" w:space="0" w:color="auto"/>
      </w:divBdr>
    </w:div>
    <w:div w:id="2021001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jpeg"/><Relationship Id="rId18"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SLU Färger">
      <a:dk1>
        <a:srgbClr val="000000"/>
      </a:dk1>
      <a:lt1>
        <a:sysClr val="window" lastClr="FFFFFF"/>
      </a:lt1>
      <a:dk2>
        <a:srgbClr val="000000"/>
      </a:dk2>
      <a:lt2>
        <a:srgbClr val="A5A5A5"/>
      </a:lt2>
      <a:accent1>
        <a:srgbClr val="000000"/>
      </a:accent1>
      <a:accent2>
        <a:srgbClr val="D28E00"/>
      </a:accent2>
      <a:accent3>
        <a:srgbClr val="9961C3"/>
      </a:accent3>
      <a:accent4>
        <a:srgbClr val="80BFD3"/>
      </a:accent4>
      <a:accent5>
        <a:srgbClr val="DAD666"/>
      </a:accent5>
      <a:accent6>
        <a:srgbClr val="616265"/>
      </a:accent6>
      <a:hlink>
        <a:srgbClr val="000000"/>
      </a:hlink>
      <a:folHlink>
        <a:srgbClr val="000000"/>
      </a:folHlink>
    </a:clrScheme>
    <a:fontScheme name="SLU2011">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tns:customPropertyEditors xmlns:tns="http://schemas.microsoft.com/office/2006/customDocumentInformationPanel">
  <tns:showOnOpen>false</tns:showOnOpen>
  <tns:defaultPropertyEditorNamespace>Standardegenskaper och egenskaper för SharePoint-bibliotek</tns:defaultPropertyEditorNamespace>
</tns:customPropertyEditors>
</file>

<file path=customXml/item4.xml><?xml version="1.0" encoding="utf-8"?>
<ct:contentTypeSchema xmlns:ct="http://schemas.microsoft.com/office/2006/metadata/contentType" xmlns:ma="http://schemas.microsoft.com/office/2006/metadata/properties/metaAttributes" ct:_="" ma:_="" ma:contentTypeName="Dokument" ma:contentTypeID="0x01010082F6CF5AC4B69D4CA4913C8C7806130C" ma:contentTypeVersion="0" ma:contentTypeDescription="Skapa ett nytt dokument." ma:contentTypeScope="" ma:versionID="99a8c06d041fe489a0ac81dc45f84c12">
  <xsd:schema xmlns:xsd="http://www.w3.org/2001/XMLSchema" xmlns:xs="http://www.w3.org/2001/XMLSchema" xmlns:p="http://schemas.microsoft.com/office/2006/metadata/properties" targetNamespace="http://schemas.microsoft.com/office/2006/metadata/properties" ma:root="true" ma:fieldsID="988ddc45a2a1ba233d786d3fa5db79e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208C63-3BA0-4E10-999A-5A1631CE23E7}">
  <ds:schemaRefs>
    <ds:schemaRef ds:uri="http://schemas.microsoft.com/sharepoint/v3/contenttype/forms"/>
  </ds:schemaRefs>
</ds:datastoreItem>
</file>

<file path=customXml/itemProps2.xml><?xml version="1.0" encoding="utf-8"?>
<ds:datastoreItem xmlns:ds="http://schemas.openxmlformats.org/officeDocument/2006/customXml" ds:itemID="{14B571DE-9FEF-443E-BFEF-8D8A10FF54E4}">
  <ds:schemaRefs>
    <ds:schemaRef ds:uri="http://schemas.microsoft.com/office/2006/metadata/properties"/>
  </ds:schemaRefs>
</ds:datastoreItem>
</file>

<file path=customXml/itemProps3.xml><?xml version="1.0" encoding="utf-8"?>
<ds:datastoreItem xmlns:ds="http://schemas.openxmlformats.org/officeDocument/2006/customXml" ds:itemID="{6DA9EF7A-CCE7-4AF5-BA3C-73D4204EBDDA}">
  <ds:schemaRefs>
    <ds:schemaRef ds:uri="http://schemas.microsoft.com/office/2006/customDocumentInformationPanel"/>
  </ds:schemaRefs>
</ds:datastoreItem>
</file>

<file path=customXml/itemProps4.xml><?xml version="1.0" encoding="utf-8"?>
<ds:datastoreItem xmlns:ds="http://schemas.openxmlformats.org/officeDocument/2006/customXml" ds:itemID="{9E139D32-C100-407F-ABC8-6BC7DACBCB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D21C039C-FDAB-47E2-B82A-9C9787EFB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1817</Words>
  <Characters>10359</Characters>
  <Application>Microsoft Office Word</Application>
  <DocSecurity>0</DocSecurity>
  <Lines>86</Lines>
  <Paragraphs>24</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SLU</Company>
  <LinksUpToDate>false</LinksUpToDate>
  <CharactersWithSpaces>12152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Cecilia Palmborg</dc:creator>
  <cp:lastModifiedBy>Mike</cp:lastModifiedBy>
  <cp:revision>2</cp:revision>
  <cp:lastPrinted>2012-03-26T17:07:00Z</cp:lastPrinted>
  <dcterms:created xsi:type="dcterms:W3CDTF">2019-10-23T16:36:00Z</dcterms:created>
  <dcterms:modified xsi:type="dcterms:W3CDTF">2019-10-23T16:36:00Z</dcterms:modified>
</cp:coreProperties>
</file>